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3D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2AA3D0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 w14:paraId="13588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青岛市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文化和旅游局所属部分事业单位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</w:t>
      </w:r>
    </w:p>
    <w:p w14:paraId="18951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艺术类工作人员和紧缺急需专业人才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岗位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 w14:paraId="34F3A11E">
      <w:pPr>
        <w:keepNext w:val="0"/>
        <w:keepLines w:val="0"/>
        <w:pageBreakBefore w:val="0"/>
        <w:widowControl w:val="0"/>
        <w:tabs>
          <w:tab w:val="left" w:pos="38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ab/>
      </w:r>
    </w:p>
    <w:tbl>
      <w:tblPr>
        <w:tblStyle w:val="3"/>
        <w:tblW w:w="5391" w:type="pct"/>
        <w:tblInd w:w="-5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575"/>
        <w:gridCol w:w="598"/>
        <w:gridCol w:w="617"/>
        <w:gridCol w:w="550"/>
        <w:gridCol w:w="654"/>
        <w:gridCol w:w="754"/>
        <w:gridCol w:w="550"/>
        <w:gridCol w:w="609"/>
        <w:gridCol w:w="623"/>
        <w:gridCol w:w="841"/>
        <w:gridCol w:w="1016"/>
        <w:gridCol w:w="1247"/>
        <w:gridCol w:w="769"/>
        <w:gridCol w:w="572"/>
        <w:gridCol w:w="1007"/>
        <w:gridCol w:w="932"/>
        <w:gridCol w:w="896"/>
        <w:gridCol w:w="1118"/>
        <w:gridCol w:w="850"/>
      </w:tblGrid>
      <w:tr w14:paraId="53A7B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2" w:type="pct"/>
            <w:tcBorders>
              <w:tl2br w:val="nil"/>
              <w:tr2bl w:val="nil"/>
            </w:tcBorders>
            <w:noWrap w:val="0"/>
            <w:vAlign w:val="center"/>
          </w:tcPr>
          <w:p w14:paraId="04F6C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7" w:type="pct"/>
            <w:tcBorders>
              <w:tl2br w:val="nil"/>
              <w:tr2bl w:val="nil"/>
            </w:tcBorders>
            <w:noWrap w:val="0"/>
            <w:vAlign w:val="center"/>
          </w:tcPr>
          <w:p w14:paraId="12484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95" w:type="pct"/>
            <w:tcBorders>
              <w:tl2br w:val="nil"/>
              <w:tr2bl w:val="nil"/>
            </w:tcBorders>
            <w:noWrap w:val="0"/>
            <w:vAlign w:val="center"/>
          </w:tcPr>
          <w:p w14:paraId="16666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01" w:type="pct"/>
            <w:tcBorders>
              <w:tl2br w:val="nil"/>
              <w:tr2bl w:val="nil"/>
            </w:tcBorders>
            <w:noWrap w:val="0"/>
            <w:vAlign w:val="center"/>
          </w:tcPr>
          <w:p w14:paraId="6BCA2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71839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213" w:type="pct"/>
            <w:tcBorders>
              <w:tl2br w:val="nil"/>
              <w:tr2bl w:val="nil"/>
            </w:tcBorders>
            <w:noWrap w:val="0"/>
            <w:vAlign w:val="center"/>
          </w:tcPr>
          <w:p w14:paraId="53CEB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46" w:type="pct"/>
            <w:tcBorders>
              <w:tl2br w:val="nil"/>
              <w:tr2bl w:val="nil"/>
            </w:tcBorders>
            <w:noWrap w:val="0"/>
            <w:vAlign w:val="center"/>
          </w:tcPr>
          <w:p w14:paraId="22247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3CFAD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    人数</w:t>
            </w:r>
          </w:p>
        </w:tc>
        <w:tc>
          <w:tcPr>
            <w:tcW w:w="199" w:type="pct"/>
            <w:tcBorders>
              <w:tl2br w:val="nil"/>
              <w:tr2bl w:val="nil"/>
            </w:tcBorders>
            <w:noWrap w:val="0"/>
            <w:vAlign w:val="center"/>
          </w:tcPr>
          <w:p w14:paraId="23972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03" w:type="pct"/>
            <w:tcBorders>
              <w:tl2br w:val="nil"/>
              <w:tr2bl w:val="nil"/>
            </w:tcBorders>
            <w:noWrap w:val="0"/>
            <w:vAlign w:val="center"/>
          </w:tcPr>
          <w:p w14:paraId="692A8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74" w:type="pct"/>
            <w:tcBorders>
              <w:tl2br w:val="nil"/>
              <w:tr2bl w:val="nil"/>
            </w:tcBorders>
            <w:noWrap w:val="0"/>
            <w:vAlign w:val="center"/>
          </w:tcPr>
          <w:p w14:paraId="5B94A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  <w:p w14:paraId="15F80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  <w:p w14:paraId="0AACF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 w14:paraId="37282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  <w:p w14:paraId="3302A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07" w:type="pct"/>
            <w:tcBorders>
              <w:tl2br w:val="nil"/>
              <w:tr2bl w:val="nil"/>
            </w:tcBorders>
            <w:noWrap w:val="0"/>
            <w:vAlign w:val="center"/>
          </w:tcPr>
          <w:p w14:paraId="5D28B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  <w:p w14:paraId="2FEC5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251" w:type="pct"/>
            <w:tcBorders>
              <w:tl2br w:val="nil"/>
              <w:tr2bl w:val="nil"/>
            </w:tcBorders>
            <w:noWrap w:val="0"/>
            <w:vAlign w:val="center"/>
          </w:tcPr>
          <w:p w14:paraId="76D30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形式</w:t>
            </w:r>
          </w:p>
        </w:tc>
        <w:tc>
          <w:tcPr>
            <w:tcW w:w="186" w:type="pct"/>
            <w:tcBorders>
              <w:tl2br w:val="nil"/>
              <w:tr2bl w:val="nil"/>
            </w:tcBorders>
            <w:noWrap w:val="0"/>
            <w:vAlign w:val="center"/>
          </w:tcPr>
          <w:p w14:paraId="217A6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328" w:type="pct"/>
            <w:tcBorders>
              <w:tl2br w:val="nil"/>
              <w:tr2bl w:val="nil"/>
            </w:tcBorders>
            <w:noWrap w:val="0"/>
            <w:vAlign w:val="center"/>
          </w:tcPr>
          <w:p w14:paraId="1C5D7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 w14:paraId="15000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304" w:type="pct"/>
            <w:tcBorders>
              <w:tl2br w:val="nil"/>
              <w:tr2bl w:val="nil"/>
            </w:tcBorders>
            <w:noWrap w:val="0"/>
            <w:vAlign w:val="center"/>
          </w:tcPr>
          <w:p w14:paraId="475623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</w:t>
            </w:r>
          </w:p>
          <w:p w14:paraId="02153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292" w:type="pct"/>
            <w:tcBorders>
              <w:tl2br w:val="nil"/>
              <w:tr2bl w:val="nil"/>
            </w:tcBorders>
            <w:noWrap w:val="0"/>
            <w:vAlign w:val="center"/>
          </w:tcPr>
          <w:p w14:paraId="4517D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监督</w:t>
            </w:r>
          </w:p>
          <w:p w14:paraId="6F454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365" w:type="pct"/>
            <w:tcBorders>
              <w:tl2br w:val="nil"/>
              <w:tr2bl w:val="nil"/>
            </w:tcBorders>
            <w:noWrap w:val="0"/>
            <w:vAlign w:val="center"/>
          </w:tcPr>
          <w:p w14:paraId="05BC4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信息公布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网站</w:t>
            </w:r>
          </w:p>
        </w:tc>
        <w:tc>
          <w:tcPr>
            <w:tcW w:w="277" w:type="pct"/>
            <w:tcBorders>
              <w:tl2br w:val="nil"/>
              <w:tr2bl w:val="nil"/>
            </w:tcBorders>
            <w:noWrap w:val="0"/>
            <w:vAlign w:val="center"/>
          </w:tcPr>
          <w:p w14:paraId="23B9D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4C32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72" w:type="pct"/>
            <w:tcBorders>
              <w:tl2br w:val="nil"/>
              <w:tr2bl w:val="nil"/>
            </w:tcBorders>
            <w:noWrap/>
            <w:vAlign w:val="center"/>
          </w:tcPr>
          <w:p w14:paraId="632E8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7" w:type="pct"/>
            <w:tcBorders>
              <w:tl2br w:val="nil"/>
              <w:tr2bl w:val="nil"/>
            </w:tcBorders>
            <w:noWrap w:val="0"/>
            <w:vAlign w:val="center"/>
          </w:tcPr>
          <w:p w14:paraId="20CEB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青岛市文化馆</w:t>
            </w:r>
          </w:p>
        </w:tc>
        <w:tc>
          <w:tcPr>
            <w:tcW w:w="195" w:type="pct"/>
            <w:tcBorders>
              <w:tl2br w:val="nil"/>
              <w:tr2bl w:val="nil"/>
            </w:tcBorders>
            <w:noWrap w:val="0"/>
            <w:vAlign w:val="center"/>
          </w:tcPr>
          <w:p w14:paraId="5EE26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青岛市文化和旅游局</w:t>
            </w:r>
          </w:p>
        </w:tc>
        <w:tc>
          <w:tcPr>
            <w:tcW w:w="201" w:type="pct"/>
            <w:tcBorders>
              <w:tl2br w:val="nil"/>
              <w:tr2bl w:val="nil"/>
            </w:tcBorders>
            <w:noWrap w:val="0"/>
            <w:vAlign w:val="center"/>
          </w:tcPr>
          <w:p w14:paraId="0D373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24DA0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</w:t>
            </w:r>
          </w:p>
        </w:tc>
        <w:tc>
          <w:tcPr>
            <w:tcW w:w="213" w:type="pct"/>
            <w:tcBorders>
              <w:tl2br w:val="nil"/>
              <w:tr2bl w:val="nil"/>
            </w:tcBorders>
            <w:noWrap w:val="0"/>
            <w:vAlign w:val="center"/>
          </w:tcPr>
          <w:p w14:paraId="7DAC2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音乐表演培训</w:t>
            </w:r>
          </w:p>
        </w:tc>
        <w:tc>
          <w:tcPr>
            <w:tcW w:w="246" w:type="pct"/>
            <w:tcBorders>
              <w:tl2br w:val="nil"/>
              <w:tr2bl w:val="nil"/>
            </w:tcBorders>
            <w:noWrap w:val="0"/>
            <w:vAlign w:val="center"/>
          </w:tcPr>
          <w:p w14:paraId="2179A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从事音乐表演及辅导培训工作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6F83E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99" w:type="pct"/>
            <w:tcBorders>
              <w:tl2br w:val="nil"/>
              <w:tr2bl w:val="nil"/>
            </w:tcBorders>
            <w:noWrap w:val="0"/>
            <w:vAlign w:val="center"/>
          </w:tcPr>
          <w:p w14:paraId="1402D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l2br w:val="nil"/>
              <w:tr2bl w:val="nil"/>
            </w:tcBorders>
            <w:noWrap w:val="0"/>
            <w:vAlign w:val="center"/>
          </w:tcPr>
          <w:p w14:paraId="54B85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74" w:type="pct"/>
            <w:tcBorders>
              <w:tl2br w:val="nil"/>
              <w:tr2bl w:val="nil"/>
            </w:tcBorders>
            <w:noWrap w:val="0"/>
            <w:vAlign w:val="center"/>
          </w:tcPr>
          <w:p w14:paraId="05892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音乐表演（竹笛演奏方向） </w:t>
            </w:r>
          </w:p>
        </w:tc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 w14:paraId="2A4A1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音乐（竹笛演奏方向）</w:t>
            </w:r>
          </w:p>
        </w:tc>
        <w:tc>
          <w:tcPr>
            <w:tcW w:w="407" w:type="pct"/>
            <w:tcBorders>
              <w:tl2br w:val="nil"/>
              <w:tr2bl w:val="nil"/>
            </w:tcBorders>
            <w:noWrap w:val="0"/>
            <w:vAlign w:val="center"/>
          </w:tcPr>
          <w:p w14:paraId="1DDE4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其他条件详见简章。</w:t>
            </w:r>
          </w:p>
        </w:tc>
        <w:tc>
          <w:tcPr>
            <w:tcW w:w="251" w:type="pct"/>
            <w:tcBorders>
              <w:tl2br w:val="nil"/>
              <w:tr2bl w:val="nil"/>
            </w:tcBorders>
            <w:noWrap w:val="0"/>
            <w:vAlign w:val="center"/>
          </w:tcPr>
          <w:p w14:paraId="70E10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专业能力测试+结构化面试</w:t>
            </w:r>
          </w:p>
        </w:tc>
        <w:tc>
          <w:tcPr>
            <w:tcW w:w="186" w:type="pct"/>
            <w:tcBorders>
              <w:tl2br w:val="nil"/>
              <w:tr2bl w:val="nil"/>
            </w:tcBorders>
            <w:noWrap w:val="0"/>
            <w:vAlign w:val="center"/>
          </w:tcPr>
          <w:p w14:paraId="6A36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328" w:type="pct"/>
            <w:tcBorders>
              <w:tl2br w:val="nil"/>
              <w:tr2bl w:val="nil"/>
            </w:tcBorders>
            <w:noWrap w:val="0"/>
            <w:vAlign w:val="center"/>
          </w:tcPr>
          <w:p w14:paraId="0FD5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single"/>
                <w:lang w:val="en-US" w:eastAsia="zh-CN" w:bidi="ar"/>
              </w:rPr>
              <w:t>qdswhg@qd.shandong.cn</w:t>
            </w:r>
          </w:p>
        </w:tc>
        <w:tc>
          <w:tcPr>
            <w:tcW w:w="304" w:type="pct"/>
            <w:tcBorders>
              <w:tl2br w:val="nil"/>
              <w:tr2bl w:val="nil"/>
            </w:tcBorders>
            <w:noWrap w:val="0"/>
            <w:vAlign w:val="center"/>
          </w:tcPr>
          <w:p w14:paraId="70412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0532-82857199（工作时间内）</w:t>
            </w:r>
          </w:p>
        </w:tc>
        <w:tc>
          <w:tcPr>
            <w:tcW w:w="292" w:type="pct"/>
            <w:tcBorders>
              <w:tl2br w:val="nil"/>
              <w:tr2bl w:val="nil"/>
            </w:tcBorders>
            <w:noWrap w:val="0"/>
            <w:vAlign w:val="center"/>
          </w:tcPr>
          <w:p w14:paraId="220AA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0532-85812791（工作时间内）</w:t>
            </w:r>
          </w:p>
        </w:tc>
        <w:tc>
          <w:tcPr>
            <w:tcW w:w="365" w:type="pct"/>
            <w:tcBorders>
              <w:tl2br w:val="nil"/>
              <w:tr2bl w:val="nil"/>
            </w:tcBorders>
            <w:noWrap w:val="0"/>
            <w:vAlign w:val="center"/>
          </w:tcPr>
          <w:p w14:paraId="00DA6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begin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instrText xml:space="preserve"> HYPERLINK "http://whlyj.qingdao.gov.cn/n28356069/n32563280/index.html" </w:instrTex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青岛市文化和旅游局官网（http://whlyj.qingdao.gov.cn/）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77" w:type="pct"/>
            <w:tcBorders>
              <w:tl2br w:val="nil"/>
              <w:tr2bl w:val="nil"/>
            </w:tcBorders>
            <w:noWrap w:val="0"/>
            <w:vAlign w:val="center"/>
          </w:tcPr>
          <w:p w14:paraId="78B75A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7EE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72" w:type="pct"/>
            <w:tcBorders>
              <w:tl2br w:val="nil"/>
              <w:tr2bl w:val="nil"/>
            </w:tcBorders>
            <w:noWrap/>
            <w:vAlign w:val="center"/>
          </w:tcPr>
          <w:p w14:paraId="251D4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63" w:leftChars="-30" w:right="-63" w:rightChars="-3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7" w:type="pct"/>
            <w:tcBorders>
              <w:tl2br w:val="nil"/>
              <w:tr2bl w:val="nil"/>
            </w:tcBorders>
            <w:noWrap w:val="0"/>
            <w:vAlign w:val="center"/>
          </w:tcPr>
          <w:p w14:paraId="77BE9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青岛市文化馆</w:t>
            </w:r>
          </w:p>
        </w:tc>
        <w:tc>
          <w:tcPr>
            <w:tcW w:w="195" w:type="pct"/>
            <w:tcBorders>
              <w:tl2br w:val="nil"/>
              <w:tr2bl w:val="nil"/>
            </w:tcBorders>
            <w:noWrap w:val="0"/>
            <w:vAlign w:val="center"/>
          </w:tcPr>
          <w:p w14:paraId="04E935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青岛市文化和旅游局</w:t>
            </w:r>
          </w:p>
        </w:tc>
        <w:tc>
          <w:tcPr>
            <w:tcW w:w="201" w:type="pct"/>
            <w:tcBorders>
              <w:tl2br w:val="nil"/>
              <w:tr2bl w:val="nil"/>
            </w:tcBorders>
            <w:noWrap w:val="0"/>
            <w:vAlign w:val="center"/>
          </w:tcPr>
          <w:p w14:paraId="1C232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23170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</w:t>
            </w:r>
          </w:p>
        </w:tc>
        <w:tc>
          <w:tcPr>
            <w:tcW w:w="213" w:type="pct"/>
            <w:tcBorders>
              <w:tl2br w:val="nil"/>
              <w:tr2bl w:val="nil"/>
            </w:tcBorders>
            <w:noWrap w:val="0"/>
            <w:vAlign w:val="center"/>
          </w:tcPr>
          <w:p w14:paraId="5FA0A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舞蹈培训辅导</w:t>
            </w:r>
          </w:p>
        </w:tc>
        <w:tc>
          <w:tcPr>
            <w:tcW w:w="246" w:type="pct"/>
            <w:tcBorders>
              <w:tl2br w:val="nil"/>
              <w:tr2bl w:val="nil"/>
            </w:tcBorders>
            <w:noWrap w:val="0"/>
            <w:vAlign w:val="center"/>
          </w:tcPr>
          <w:p w14:paraId="6CF1D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从事舞蹈表演及培训辅导工作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36869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99" w:type="pct"/>
            <w:tcBorders>
              <w:tl2br w:val="nil"/>
              <w:tr2bl w:val="nil"/>
            </w:tcBorders>
            <w:noWrap w:val="0"/>
            <w:vAlign w:val="center"/>
          </w:tcPr>
          <w:p w14:paraId="5CCA6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</w:t>
            </w:r>
          </w:p>
        </w:tc>
        <w:tc>
          <w:tcPr>
            <w:tcW w:w="203" w:type="pct"/>
            <w:tcBorders>
              <w:tl2br w:val="nil"/>
              <w:tr2bl w:val="nil"/>
            </w:tcBorders>
            <w:noWrap w:val="0"/>
            <w:vAlign w:val="center"/>
          </w:tcPr>
          <w:p w14:paraId="1EBBB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74" w:type="pct"/>
            <w:tcBorders>
              <w:tl2br w:val="nil"/>
              <w:tr2bl w:val="nil"/>
            </w:tcBorders>
            <w:noWrap w:val="0"/>
            <w:vAlign w:val="center"/>
          </w:tcPr>
          <w:p w14:paraId="5D914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</w:t>
            </w:r>
          </w:p>
          <w:p w14:paraId="4EA09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表演</w:t>
            </w:r>
          </w:p>
          <w:p w14:paraId="3307F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 w14:paraId="7EF14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音乐与舞蹈学（舞蹈表演方向）</w:t>
            </w:r>
          </w:p>
        </w:tc>
        <w:tc>
          <w:tcPr>
            <w:tcW w:w="407" w:type="pct"/>
            <w:tcBorders>
              <w:tl2br w:val="nil"/>
              <w:tr2bl w:val="nil"/>
            </w:tcBorders>
            <w:noWrap w:val="0"/>
            <w:vAlign w:val="center"/>
          </w:tcPr>
          <w:p w14:paraId="03EB2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其他条件详见简章。</w:t>
            </w:r>
          </w:p>
        </w:tc>
        <w:tc>
          <w:tcPr>
            <w:tcW w:w="251" w:type="pct"/>
            <w:tcBorders>
              <w:tl2br w:val="nil"/>
              <w:tr2bl w:val="nil"/>
            </w:tcBorders>
            <w:noWrap w:val="0"/>
            <w:vAlign w:val="center"/>
          </w:tcPr>
          <w:p w14:paraId="6E112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专业能力测试+结构化面试</w:t>
            </w:r>
          </w:p>
        </w:tc>
        <w:tc>
          <w:tcPr>
            <w:tcW w:w="186" w:type="pct"/>
            <w:tcBorders>
              <w:tl2br w:val="nil"/>
              <w:tr2bl w:val="nil"/>
            </w:tcBorders>
            <w:noWrap w:val="0"/>
            <w:vAlign w:val="center"/>
          </w:tcPr>
          <w:p w14:paraId="19815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328" w:type="pct"/>
            <w:tcBorders>
              <w:tl2br w:val="nil"/>
              <w:tr2bl w:val="nil"/>
            </w:tcBorders>
            <w:noWrap w:val="0"/>
            <w:vAlign w:val="center"/>
          </w:tcPr>
          <w:p w14:paraId="354CB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single"/>
                <w:lang w:val="en-US" w:eastAsia="zh-CN" w:bidi="ar"/>
              </w:rPr>
              <w:t>qdswhg@qd.shandong.cn</w:t>
            </w:r>
          </w:p>
        </w:tc>
        <w:tc>
          <w:tcPr>
            <w:tcW w:w="304" w:type="pct"/>
            <w:tcBorders>
              <w:tl2br w:val="nil"/>
              <w:tr2bl w:val="nil"/>
            </w:tcBorders>
            <w:noWrap w:val="0"/>
            <w:vAlign w:val="center"/>
          </w:tcPr>
          <w:p w14:paraId="14AAE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0532-82857199（工作时间内）</w:t>
            </w:r>
          </w:p>
        </w:tc>
        <w:tc>
          <w:tcPr>
            <w:tcW w:w="292" w:type="pct"/>
            <w:tcBorders>
              <w:tl2br w:val="nil"/>
              <w:tr2bl w:val="nil"/>
            </w:tcBorders>
            <w:noWrap w:val="0"/>
            <w:vAlign w:val="center"/>
          </w:tcPr>
          <w:p w14:paraId="5F27F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0532-85812791（工作时间内）</w:t>
            </w:r>
          </w:p>
        </w:tc>
        <w:tc>
          <w:tcPr>
            <w:tcW w:w="365" w:type="pct"/>
            <w:tcBorders>
              <w:tl2br w:val="nil"/>
              <w:tr2bl w:val="nil"/>
            </w:tcBorders>
            <w:noWrap w:val="0"/>
            <w:vAlign w:val="center"/>
          </w:tcPr>
          <w:p w14:paraId="2F20A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begin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instrText xml:space="preserve"> HYPERLINK "http://whlyj.qingdao.gov.cn/n28356069/n32563280/index.html" </w:instrTex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青岛市文化和旅游局官网（http://whlyj.qingdao.gov.cn/）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77" w:type="pct"/>
            <w:tcBorders>
              <w:tl2br w:val="nil"/>
              <w:tr2bl w:val="nil"/>
            </w:tcBorders>
            <w:noWrap w:val="0"/>
            <w:vAlign w:val="center"/>
          </w:tcPr>
          <w:p w14:paraId="0BF24FD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C4B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72" w:type="pct"/>
            <w:tcBorders>
              <w:tl2br w:val="nil"/>
              <w:tr2bl w:val="nil"/>
            </w:tcBorders>
            <w:noWrap/>
            <w:vAlign w:val="center"/>
          </w:tcPr>
          <w:p w14:paraId="18E2C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7" w:type="pct"/>
            <w:tcBorders>
              <w:tl2br w:val="nil"/>
              <w:tr2bl w:val="nil"/>
            </w:tcBorders>
            <w:noWrap w:val="0"/>
            <w:vAlign w:val="center"/>
          </w:tcPr>
          <w:p w14:paraId="49236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95" w:type="pct"/>
            <w:tcBorders>
              <w:tl2br w:val="nil"/>
              <w:tr2bl w:val="nil"/>
            </w:tcBorders>
            <w:noWrap w:val="0"/>
            <w:vAlign w:val="center"/>
          </w:tcPr>
          <w:p w14:paraId="3CD5F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01" w:type="pct"/>
            <w:tcBorders>
              <w:tl2br w:val="nil"/>
              <w:tr2bl w:val="nil"/>
            </w:tcBorders>
            <w:noWrap w:val="0"/>
            <w:vAlign w:val="center"/>
          </w:tcPr>
          <w:p w14:paraId="205E0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10B96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213" w:type="pct"/>
            <w:tcBorders>
              <w:tl2br w:val="nil"/>
              <w:tr2bl w:val="nil"/>
            </w:tcBorders>
            <w:noWrap w:val="0"/>
            <w:vAlign w:val="center"/>
          </w:tcPr>
          <w:p w14:paraId="33E32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46" w:type="pct"/>
            <w:tcBorders>
              <w:tl2br w:val="nil"/>
              <w:tr2bl w:val="nil"/>
            </w:tcBorders>
            <w:noWrap w:val="0"/>
            <w:vAlign w:val="center"/>
          </w:tcPr>
          <w:p w14:paraId="70D19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说明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552C4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    人数</w:t>
            </w:r>
          </w:p>
        </w:tc>
        <w:tc>
          <w:tcPr>
            <w:tcW w:w="199" w:type="pct"/>
            <w:tcBorders>
              <w:tl2br w:val="nil"/>
              <w:tr2bl w:val="nil"/>
            </w:tcBorders>
            <w:noWrap w:val="0"/>
            <w:vAlign w:val="center"/>
          </w:tcPr>
          <w:p w14:paraId="1BED1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03" w:type="pct"/>
            <w:tcBorders>
              <w:tl2br w:val="nil"/>
              <w:tr2bl w:val="nil"/>
            </w:tcBorders>
            <w:noWrap w:val="0"/>
            <w:vAlign w:val="center"/>
          </w:tcPr>
          <w:p w14:paraId="35B9B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74" w:type="pct"/>
            <w:tcBorders>
              <w:tl2br w:val="nil"/>
              <w:tr2bl w:val="nil"/>
            </w:tcBorders>
            <w:noWrap w:val="0"/>
            <w:vAlign w:val="center"/>
          </w:tcPr>
          <w:p w14:paraId="53A5C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  <w:p w14:paraId="6BE04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  <w:p w14:paraId="3484E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 w14:paraId="622CD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  <w:p w14:paraId="16858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07" w:type="pct"/>
            <w:tcBorders>
              <w:tl2br w:val="nil"/>
              <w:tr2bl w:val="nil"/>
            </w:tcBorders>
            <w:noWrap w:val="0"/>
            <w:vAlign w:val="center"/>
          </w:tcPr>
          <w:p w14:paraId="6A307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  <w:p w14:paraId="2C15E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  <w:tc>
          <w:tcPr>
            <w:tcW w:w="251" w:type="pct"/>
            <w:tcBorders>
              <w:tl2br w:val="nil"/>
              <w:tr2bl w:val="nil"/>
            </w:tcBorders>
            <w:noWrap w:val="0"/>
            <w:vAlign w:val="center"/>
          </w:tcPr>
          <w:p w14:paraId="3B82E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形式</w:t>
            </w:r>
          </w:p>
        </w:tc>
        <w:tc>
          <w:tcPr>
            <w:tcW w:w="186" w:type="pct"/>
            <w:tcBorders>
              <w:tl2br w:val="nil"/>
              <w:tr2bl w:val="nil"/>
            </w:tcBorders>
            <w:noWrap w:val="0"/>
            <w:vAlign w:val="center"/>
          </w:tcPr>
          <w:p w14:paraId="2A03FE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开考比例</w:t>
            </w:r>
          </w:p>
        </w:tc>
        <w:tc>
          <w:tcPr>
            <w:tcW w:w="328" w:type="pct"/>
            <w:tcBorders>
              <w:tl2br w:val="nil"/>
              <w:tr2bl w:val="nil"/>
            </w:tcBorders>
            <w:noWrap w:val="0"/>
            <w:vAlign w:val="center"/>
          </w:tcPr>
          <w:p w14:paraId="414C4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 w14:paraId="2C2CF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304" w:type="pct"/>
            <w:tcBorders>
              <w:tl2br w:val="nil"/>
              <w:tr2bl w:val="nil"/>
            </w:tcBorders>
            <w:noWrap w:val="0"/>
            <w:vAlign w:val="center"/>
          </w:tcPr>
          <w:p w14:paraId="50697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</w:t>
            </w:r>
          </w:p>
          <w:p w14:paraId="79132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292" w:type="pct"/>
            <w:tcBorders>
              <w:tl2br w:val="nil"/>
              <w:tr2bl w:val="nil"/>
            </w:tcBorders>
            <w:noWrap w:val="0"/>
            <w:vAlign w:val="center"/>
          </w:tcPr>
          <w:p w14:paraId="09A57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监督</w:t>
            </w:r>
          </w:p>
          <w:p w14:paraId="59CE4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365" w:type="pct"/>
            <w:tcBorders>
              <w:tl2br w:val="nil"/>
              <w:tr2bl w:val="nil"/>
            </w:tcBorders>
            <w:noWrap w:val="0"/>
            <w:vAlign w:val="center"/>
          </w:tcPr>
          <w:p w14:paraId="0DBE3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信息公布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网站</w:t>
            </w:r>
          </w:p>
        </w:tc>
        <w:tc>
          <w:tcPr>
            <w:tcW w:w="277" w:type="pct"/>
            <w:tcBorders>
              <w:tl2br w:val="nil"/>
              <w:tr2bl w:val="nil"/>
            </w:tcBorders>
            <w:noWrap w:val="0"/>
            <w:vAlign w:val="center"/>
          </w:tcPr>
          <w:p w14:paraId="4644A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63" w:leftChars="-30" w:right="-63" w:rightChars="-3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3372E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</w:trPr>
        <w:tc>
          <w:tcPr>
            <w:tcW w:w="172" w:type="pct"/>
            <w:tcBorders>
              <w:tl2br w:val="nil"/>
              <w:tr2bl w:val="nil"/>
            </w:tcBorders>
            <w:noWrap/>
            <w:vAlign w:val="center"/>
          </w:tcPr>
          <w:p w14:paraId="3D1AA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63" w:leftChars="-30" w:right="-63" w:rightChars="-3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7" w:type="pct"/>
            <w:tcBorders>
              <w:tl2br w:val="nil"/>
              <w:tr2bl w:val="nil"/>
            </w:tcBorders>
            <w:noWrap w:val="0"/>
            <w:vAlign w:val="center"/>
          </w:tcPr>
          <w:p w14:paraId="1C01F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青岛交响乐团</w:t>
            </w:r>
          </w:p>
        </w:tc>
        <w:tc>
          <w:tcPr>
            <w:tcW w:w="195" w:type="pct"/>
            <w:tcBorders>
              <w:tl2br w:val="nil"/>
              <w:tr2bl w:val="nil"/>
            </w:tcBorders>
            <w:noWrap w:val="0"/>
            <w:vAlign w:val="center"/>
          </w:tcPr>
          <w:p w14:paraId="37193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青岛市文化和旅游局</w:t>
            </w:r>
          </w:p>
        </w:tc>
        <w:tc>
          <w:tcPr>
            <w:tcW w:w="201" w:type="pct"/>
            <w:tcBorders>
              <w:tl2br w:val="nil"/>
              <w:tr2bl w:val="nil"/>
            </w:tcBorders>
            <w:noWrap w:val="0"/>
            <w:vAlign w:val="center"/>
          </w:tcPr>
          <w:p w14:paraId="7372D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42955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</w:t>
            </w:r>
          </w:p>
        </w:tc>
        <w:tc>
          <w:tcPr>
            <w:tcW w:w="213" w:type="pct"/>
            <w:tcBorders>
              <w:tl2br w:val="nil"/>
              <w:tr2bl w:val="nil"/>
            </w:tcBorders>
            <w:noWrap w:val="0"/>
            <w:vAlign w:val="center"/>
          </w:tcPr>
          <w:p w14:paraId="54FF4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大提琴演奏员</w:t>
            </w:r>
          </w:p>
        </w:tc>
        <w:tc>
          <w:tcPr>
            <w:tcW w:w="246" w:type="pct"/>
            <w:tcBorders>
              <w:tl2br w:val="nil"/>
              <w:tr2bl w:val="nil"/>
            </w:tcBorders>
            <w:noWrap w:val="0"/>
            <w:vAlign w:val="center"/>
          </w:tcPr>
          <w:p w14:paraId="545E9B27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-63" w:leftChars="-30" w:right="-63" w:rightChars="-3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从事大提琴演奏工作</w:t>
            </w:r>
          </w:p>
          <w:p w14:paraId="12C4FD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exact"/>
              <w:ind w:left="-63" w:leftChars="-30" w:right="-63" w:rightChars="-3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6409B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" w:type="pct"/>
            <w:tcBorders>
              <w:tl2br w:val="nil"/>
              <w:tr2bl w:val="nil"/>
            </w:tcBorders>
            <w:noWrap w:val="0"/>
            <w:vAlign w:val="center"/>
          </w:tcPr>
          <w:p w14:paraId="4963F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03" w:type="pct"/>
            <w:tcBorders>
              <w:tl2br w:val="nil"/>
              <w:tr2bl w:val="nil"/>
            </w:tcBorders>
            <w:noWrap w:val="0"/>
            <w:vAlign w:val="center"/>
          </w:tcPr>
          <w:p w14:paraId="265A6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74" w:type="pct"/>
            <w:tcBorders>
              <w:tl2br w:val="nil"/>
              <w:tr2bl w:val="nil"/>
            </w:tcBorders>
            <w:noWrap w:val="0"/>
            <w:vAlign w:val="center"/>
          </w:tcPr>
          <w:p w14:paraId="56823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 w14:paraId="0F8A6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音乐表演专业（西洋管弦大提琴方向）</w:t>
            </w:r>
          </w:p>
        </w:tc>
        <w:tc>
          <w:tcPr>
            <w:tcW w:w="407" w:type="pct"/>
            <w:tcBorders>
              <w:tl2br w:val="nil"/>
              <w:tr2bl w:val="nil"/>
            </w:tcBorders>
            <w:noWrap w:val="0"/>
            <w:vAlign w:val="center"/>
          </w:tcPr>
          <w:p w14:paraId="63B3B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三级演奏员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专业技术职务资格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  <w:p w14:paraId="04205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其他条件详见简章。</w:t>
            </w:r>
          </w:p>
        </w:tc>
        <w:tc>
          <w:tcPr>
            <w:tcW w:w="251" w:type="pct"/>
            <w:tcBorders>
              <w:tl2br w:val="nil"/>
              <w:tr2bl w:val="nil"/>
            </w:tcBorders>
            <w:noWrap w:val="0"/>
            <w:vAlign w:val="center"/>
          </w:tcPr>
          <w:p w14:paraId="60868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专业能力测试+结构化面试</w:t>
            </w:r>
          </w:p>
        </w:tc>
        <w:tc>
          <w:tcPr>
            <w:tcW w:w="186" w:type="pct"/>
            <w:tcBorders>
              <w:tl2br w:val="nil"/>
              <w:tr2bl w:val="nil"/>
            </w:tcBorders>
            <w:noWrap w:val="0"/>
            <w:vAlign w:val="center"/>
          </w:tcPr>
          <w:p w14:paraId="7E547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328" w:type="pct"/>
            <w:tcBorders>
              <w:tl2br w:val="nil"/>
              <w:tr2bl w:val="nil"/>
            </w:tcBorders>
            <w:noWrap w:val="0"/>
            <w:vAlign w:val="center"/>
          </w:tcPr>
          <w:p w14:paraId="7FC6C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qdjxyt@126.com</w:t>
            </w:r>
          </w:p>
        </w:tc>
        <w:tc>
          <w:tcPr>
            <w:tcW w:w="304" w:type="pct"/>
            <w:tcBorders>
              <w:tl2br w:val="nil"/>
              <w:tr2bl w:val="nil"/>
            </w:tcBorders>
            <w:noWrap w:val="0"/>
            <w:vAlign w:val="center"/>
          </w:tcPr>
          <w:p w14:paraId="2D86D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0532-82897200（工作时间内）</w:t>
            </w:r>
          </w:p>
        </w:tc>
        <w:tc>
          <w:tcPr>
            <w:tcW w:w="292" w:type="pct"/>
            <w:tcBorders>
              <w:tl2br w:val="nil"/>
              <w:tr2bl w:val="nil"/>
            </w:tcBorders>
            <w:noWrap w:val="0"/>
            <w:vAlign w:val="center"/>
          </w:tcPr>
          <w:p w14:paraId="70458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0532-85812791（工作时间内）</w:t>
            </w:r>
          </w:p>
        </w:tc>
        <w:tc>
          <w:tcPr>
            <w:tcW w:w="365" w:type="pct"/>
            <w:tcBorders>
              <w:tl2br w:val="nil"/>
              <w:tr2bl w:val="nil"/>
            </w:tcBorders>
            <w:noWrap w:val="0"/>
            <w:vAlign w:val="center"/>
          </w:tcPr>
          <w:p w14:paraId="6CB81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begin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instrText xml:space="preserve"> HYPERLINK "http://whlyj.qingdao.gov.cn/n28356069/n32563280/index.html" </w:instrTex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青岛市文化和旅游局官网（http://whlyj.qingdao.gov.cn/）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77" w:type="pct"/>
            <w:tcBorders>
              <w:tl2br w:val="nil"/>
              <w:tr2bl w:val="nil"/>
            </w:tcBorders>
            <w:noWrap w:val="0"/>
            <w:vAlign w:val="center"/>
          </w:tcPr>
          <w:p w14:paraId="6DCB83F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F4BD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172" w:type="pct"/>
            <w:tcBorders>
              <w:tl2br w:val="nil"/>
              <w:tr2bl w:val="nil"/>
            </w:tcBorders>
            <w:noWrap/>
            <w:vAlign w:val="center"/>
          </w:tcPr>
          <w:p w14:paraId="1FA27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63" w:leftChars="-30" w:right="-63" w:rightChars="-3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87" w:type="pct"/>
            <w:tcBorders>
              <w:tl2br w:val="nil"/>
              <w:tr2bl w:val="nil"/>
            </w:tcBorders>
            <w:noWrap w:val="0"/>
            <w:vAlign w:val="center"/>
          </w:tcPr>
          <w:p w14:paraId="0291C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青岛交响乐团</w:t>
            </w:r>
          </w:p>
        </w:tc>
        <w:tc>
          <w:tcPr>
            <w:tcW w:w="195" w:type="pct"/>
            <w:tcBorders>
              <w:tl2br w:val="nil"/>
              <w:tr2bl w:val="nil"/>
            </w:tcBorders>
            <w:noWrap w:val="0"/>
            <w:vAlign w:val="center"/>
          </w:tcPr>
          <w:p w14:paraId="548A1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青岛市文化和旅游局</w:t>
            </w:r>
          </w:p>
        </w:tc>
        <w:tc>
          <w:tcPr>
            <w:tcW w:w="201" w:type="pct"/>
            <w:tcBorders>
              <w:tl2br w:val="nil"/>
              <w:tr2bl w:val="nil"/>
            </w:tcBorders>
            <w:noWrap w:val="0"/>
            <w:vAlign w:val="center"/>
          </w:tcPr>
          <w:p w14:paraId="06CCA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6E6A2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中级</w:t>
            </w:r>
          </w:p>
        </w:tc>
        <w:tc>
          <w:tcPr>
            <w:tcW w:w="213" w:type="pct"/>
            <w:tcBorders>
              <w:tl2br w:val="nil"/>
              <w:tr2bl w:val="nil"/>
            </w:tcBorders>
            <w:noWrap w:val="0"/>
            <w:vAlign w:val="center"/>
          </w:tcPr>
          <w:p w14:paraId="2850D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中提琴演奏员</w:t>
            </w:r>
          </w:p>
        </w:tc>
        <w:tc>
          <w:tcPr>
            <w:tcW w:w="246" w:type="pct"/>
            <w:tcBorders>
              <w:tl2br w:val="nil"/>
              <w:tr2bl w:val="nil"/>
            </w:tcBorders>
            <w:noWrap w:val="0"/>
            <w:vAlign w:val="center"/>
          </w:tcPr>
          <w:p w14:paraId="569D3F4C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-63" w:leftChars="-30" w:right="-63" w:rightChars="-3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从事中提琴演奏工作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3F8E6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" w:type="pct"/>
            <w:tcBorders>
              <w:tl2br w:val="nil"/>
              <w:tr2bl w:val="nil"/>
            </w:tcBorders>
            <w:noWrap w:val="0"/>
            <w:vAlign w:val="center"/>
          </w:tcPr>
          <w:p w14:paraId="1397D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03" w:type="pct"/>
            <w:tcBorders>
              <w:tl2br w:val="nil"/>
              <w:tr2bl w:val="nil"/>
            </w:tcBorders>
            <w:noWrap w:val="0"/>
            <w:vAlign w:val="center"/>
          </w:tcPr>
          <w:p w14:paraId="345DA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74" w:type="pct"/>
            <w:tcBorders>
              <w:tl2br w:val="nil"/>
              <w:tr2bl w:val="nil"/>
            </w:tcBorders>
            <w:noWrap w:val="0"/>
            <w:vAlign w:val="center"/>
          </w:tcPr>
          <w:p w14:paraId="0DE3A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 w14:paraId="23E50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音乐表演专业（西洋管弦中提琴方向）</w:t>
            </w:r>
          </w:p>
        </w:tc>
        <w:tc>
          <w:tcPr>
            <w:tcW w:w="407" w:type="pct"/>
            <w:tcBorders>
              <w:tl2br w:val="nil"/>
              <w:tr2bl w:val="nil"/>
            </w:tcBorders>
            <w:noWrap w:val="0"/>
            <w:vAlign w:val="center"/>
          </w:tcPr>
          <w:p w14:paraId="19F59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三级演奏员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专业技术职务资格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</w:p>
          <w:p w14:paraId="1C971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其他条件详见简章。</w:t>
            </w:r>
          </w:p>
        </w:tc>
        <w:tc>
          <w:tcPr>
            <w:tcW w:w="251" w:type="pct"/>
            <w:tcBorders>
              <w:tl2br w:val="nil"/>
              <w:tr2bl w:val="nil"/>
            </w:tcBorders>
            <w:noWrap w:val="0"/>
            <w:vAlign w:val="center"/>
          </w:tcPr>
          <w:p w14:paraId="19ADD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专业能力测试+结构化面试</w:t>
            </w:r>
          </w:p>
        </w:tc>
        <w:tc>
          <w:tcPr>
            <w:tcW w:w="186" w:type="pct"/>
            <w:tcBorders>
              <w:tl2br w:val="nil"/>
              <w:tr2bl w:val="nil"/>
            </w:tcBorders>
            <w:noWrap w:val="0"/>
            <w:vAlign w:val="center"/>
          </w:tcPr>
          <w:p w14:paraId="24DBB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328" w:type="pct"/>
            <w:tcBorders>
              <w:tl2br w:val="nil"/>
              <w:tr2bl w:val="nil"/>
            </w:tcBorders>
            <w:noWrap w:val="0"/>
            <w:vAlign w:val="center"/>
          </w:tcPr>
          <w:p w14:paraId="468DF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qdjxyt@126.com</w:t>
            </w:r>
          </w:p>
        </w:tc>
        <w:tc>
          <w:tcPr>
            <w:tcW w:w="304" w:type="pct"/>
            <w:tcBorders>
              <w:tl2br w:val="nil"/>
              <w:tr2bl w:val="nil"/>
            </w:tcBorders>
            <w:noWrap w:val="0"/>
            <w:vAlign w:val="center"/>
          </w:tcPr>
          <w:p w14:paraId="0078F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0532-82897200（工作时间内）</w:t>
            </w:r>
          </w:p>
        </w:tc>
        <w:tc>
          <w:tcPr>
            <w:tcW w:w="292" w:type="pct"/>
            <w:tcBorders>
              <w:tl2br w:val="nil"/>
              <w:tr2bl w:val="nil"/>
            </w:tcBorders>
            <w:noWrap w:val="0"/>
            <w:vAlign w:val="center"/>
          </w:tcPr>
          <w:p w14:paraId="31BEE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0532-85812791（工作时间内）</w:t>
            </w:r>
          </w:p>
        </w:tc>
        <w:tc>
          <w:tcPr>
            <w:tcW w:w="365" w:type="pct"/>
            <w:tcBorders>
              <w:tl2br w:val="nil"/>
              <w:tr2bl w:val="nil"/>
            </w:tcBorders>
            <w:noWrap w:val="0"/>
            <w:vAlign w:val="center"/>
          </w:tcPr>
          <w:p w14:paraId="1DAD8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begin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instrText xml:space="preserve"> HYPERLINK "http://whlyj.qingdao.gov.cn/n28356069/n32563280/index.html" </w:instrTex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青岛市文化和旅游局官网（http://whlyj.qingdao.gov.cn/）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77" w:type="pct"/>
            <w:tcBorders>
              <w:tl2br w:val="nil"/>
              <w:tr2bl w:val="nil"/>
            </w:tcBorders>
            <w:noWrap w:val="0"/>
            <w:vAlign w:val="center"/>
          </w:tcPr>
          <w:p w14:paraId="3FF460F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EA58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3" w:hRule="atLeast"/>
        </w:trPr>
        <w:tc>
          <w:tcPr>
            <w:tcW w:w="172" w:type="pct"/>
            <w:tcBorders>
              <w:tl2br w:val="nil"/>
              <w:tr2bl w:val="nil"/>
            </w:tcBorders>
            <w:noWrap/>
            <w:vAlign w:val="center"/>
          </w:tcPr>
          <w:p w14:paraId="14789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63" w:leftChars="-30" w:right="-63" w:rightChars="-3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87" w:type="pct"/>
            <w:tcBorders>
              <w:tl2br w:val="nil"/>
              <w:tr2bl w:val="nil"/>
            </w:tcBorders>
            <w:noWrap w:val="0"/>
            <w:vAlign w:val="center"/>
          </w:tcPr>
          <w:p w14:paraId="24DBB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青岛交响乐团</w:t>
            </w:r>
          </w:p>
        </w:tc>
        <w:tc>
          <w:tcPr>
            <w:tcW w:w="195" w:type="pct"/>
            <w:tcBorders>
              <w:tl2br w:val="nil"/>
              <w:tr2bl w:val="nil"/>
            </w:tcBorders>
            <w:noWrap w:val="0"/>
            <w:vAlign w:val="center"/>
          </w:tcPr>
          <w:p w14:paraId="5417E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青岛市文化和旅游局</w:t>
            </w:r>
          </w:p>
        </w:tc>
        <w:tc>
          <w:tcPr>
            <w:tcW w:w="201" w:type="pct"/>
            <w:tcBorders>
              <w:tl2br w:val="nil"/>
              <w:tr2bl w:val="nil"/>
            </w:tcBorders>
            <w:noWrap w:val="0"/>
            <w:vAlign w:val="center"/>
          </w:tcPr>
          <w:p w14:paraId="051FA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582C5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</w:t>
            </w:r>
          </w:p>
        </w:tc>
        <w:tc>
          <w:tcPr>
            <w:tcW w:w="213" w:type="pct"/>
            <w:tcBorders>
              <w:tl2br w:val="nil"/>
              <w:tr2bl w:val="nil"/>
            </w:tcBorders>
            <w:noWrap w:val="0"/>
            <w:vAlign w:val="center"/>
          </w:tcPr>
          <w:p w14:paraId="5C9FC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舞台灯光</w:t>
            </w:r>
          </w:p>
        </w:tc>
        <w:tc>
          <w:tcPr>
            <w:tcW w:w="246" w:type="pct"/>
            <w:tcBorders>
              <w:tl2br w:val="nil"/>
              <w:tr2bl w:val="nil"/>
            </w:tcBorders>
            <w:noWrap w:val="0"/>
            <w:vAlign w:val="center"/>
          </w:tcPr>
          <w:p w14:paraId="23446FF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-63" w:leftChars="-30" w:right="-63" w:rightChars="-3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从事灯光编程和演出操作，会议和演出的装卸台，灯光设备的维护检修工作。</w:t>
            </w:r>
          </w:p>
        </w:tc>
        <w:tc>
          <w:tcPr>
            <w:tcW w:w="179" w:type="pct"/>
            <w:tcBorders>
              <w:tl2br w:val="nil"/>
              <w:tr2bl w:val="nil"/>
            </w:tcBorders>
            <w:noWrap w:val="0"/>
            <w:vAlign w:val="center"/>
          </w:tcPr>
          <w:p w14:paraId="59BAF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" w:type="pct"/>
            <w:tcBorders>
              <w:tl2br w:val="nil"/>
              <w:tr2bl w:val="nil"/>
            </w:tcBorders>
            <w:noWrap w:val="0"/>
            <w:vAlign w:val="center"/>
          </w:tcPr>
          <w:p w14:paraId="06F3A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03" w:type="pct"/>
            <w:tcBorders>
              <w:tl2br w:val="nil"/>
              <w:tr2bl w:val="nil"/>
            </w:tcBorders>
            <w:noWrap w:val="0"/>
            <w:vAlign w:val="center"/>
          </w:tcPr>
          <w:p w14:paraId="777D8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</w:t>
            </w:r>
          </w:p>
        </w:tc>
        <w:tc>
          <w:tcPr>
            <w:tcW w:w="274" w:type="pct"/>
            <w:tcBorders>
              <w:tl2br w:val="nil"/>
              <w:tr2bl w:val="nil"/>
            </w:tcBorders>
            <w:noWrap w:val="0"/>
            <w:vAlign w:val="center"/>
          </w:tcPr>
          <w:p w14:paraId="15416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戏剧影视美术设计（舞台灯光）</w:t>
            </w:r>
          </w:p>
        </w:tc>
        <w:tc>
          <w:tcPr>
            <w:tcW w:w="331" w:type="pct"/>
            <w:tcBorders>
              <w:tl2br w:val="nil"/>
              <w:tr2bl w:val="nil"/>
            </w:tcBorders>
            <w:noWrap w:val="0"/>
            <w:vAlign w:val="center"/>
          </w:tcPr>
          <w:p w14:paraId="74830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戏剧影视美术设计（舞台灯光）</w:t>
            </w:r>
          </w:p>
        </w:tc>
        <w:tc>
          <w:tcPr>
            <w:tcW w:w="407" w:type="pct"/>
            <w:tcBorders>
              <w:tl2br w:val="nil"/>
              <w:tr2bl w:val="nil"/>
            </w:tcBorders>
            <w:noWrap w:val="0"/>
            <w:vAlign w:val="center"/>
          </w:tcPr>
          <w:p w14:paraId="0E947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其他条件详见简章。</w:t>
            </w:r>
          </w:p>
        </w:tc>
        <w:tc>
          <w:tcPr>
            <w:tcW w:w="251" w:type="pct"/>
            <w:tcBorders>
              <w:tl2br w:val="nil"/>
              <w:tr2bl w:val="nil"/>
            </w:tcBorders>
            <w:noWrap w:val="0"/>
            <w:vAlign w:val="center"/>
          </w:tcPr>
          <w:p w14:paraId="6E2BDA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专业能力测试+结构化面试</w:t>
            </w:r>
          </w:p>
        </w:tc>
        <w:tc>
          <w:tcPr>
            <w:tcW w:w="186" w:type="pct"/>
            <w:tcBorders>
              <w:tl2br w:val="nil"/>
              <w:tr2bl w:val="nil"/>
            </w:tcBorders>
            <w:noWrap w:val="0"/>
            <w:vAlign w:val="center"/>
          </w:tcPr>
          <w:p w14:paraId="35EEF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328" w:type="pct"/>
            <w:tcBorders>
              <w:tl2br w:val="nil"/>
              <w:tr2bl w:val="nil"/>
            </w:tcBorders>
            <w:noWrap w:val="0"/>
            <w:vAlign w:val="center"/>
          </w:tcPr>
          <w:p w14:paraId="13F22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qdjxyt@126.com</w:t>
            </w:r>
          </w:p>
        </w:tc>
        <w:tc>
          <w:tcPr>
            <w:tcW w:w="304" w:type="pct"/>
            <w:tcBorders>
              <w:tl2br w:val="nil"/>
              <w:tr2bl w:val="nil"/>
            </w:tcBorders>
            <w:noWrap w:val="0"/>
            <w:vAlign w:val="center"/>
          </w:tcPr>
          <w:p w14:paraId="20F93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0532-82897200（工作时间内）</w:t>
            </w:r>
          </w:p>
        </w:tc>
        <w:tc>
          <w:tcPr>
            <w:tcW w:w="292" w:type="pct"/>
            <w:tcBorders>
              <w:tl2br w:val="nil"/>
              <w:tr2bl w:val="nil"/>
            </w:tcBorders>
            <w:noWrap w:val="0"/>
            <w:vAlign w:val="center"/>
          </w:tcPr>
          <w:p w14:paraId="0034D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0532-85812791（工作时间内）</w:t>
            </w:r>
          </w:p>
        </w:tc>
        <w:tc>
          <w:tcPr>
            <w:tcW w:w="365" w:type="pct"/>
            <w:tcBorders>
              <w:tl2br w:val="nil"/>
              <w:tr2bl w:val="nil"/>
            </w:tcBorders>
            <w:noWrap w:val="0"/>
            <w:vAlign w:val="center"/>
          </w:tcPr>
          <w:p w14:paraId="626C9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63" w:leftChars="-30" w:right="-63" w:rightChars="-30"/>
              <w:jc w:val="left"/>
              <w:textAlignment w:val="center"/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begin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instrText xml:space="preserve"> HYPERLINK "http://whlyj.qingdao.gov.cn/n28356069/n32563280/index.html" </w:instrTex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青岛市文化和旅游局官网（http://whlyj.qingdao.gov.cn/）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77" w:type="pct"/>
            <w:tcBorders>
              <w:tl2br w:val="nil"/>
              <w:tr2bl w:val="nil"/>
            </w:tcBorders>
            <w:noWrap w:val="0"/>
            <w:vAlign w:val="center"/>
          </w:tcPr>
          <w:p w14:paraId="015E1C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-63" w:leftChars="-30" w:right="-63" w:rightChars="-3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sz w:val="22"/>
                <w:szCs w:val="22"/>
                <w:u w:val="none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pacing w:val="-6"/>
                <w:sz w:val="22"/>
                <w:szCs w:val="22"/>
                <w:u w:val="none"/>
                <w:lang w:eastAsia="zh-CN"/>
              </w:rPr>
              <w:t>紧缺急需专业人才；</w:t>
            </w:r>
          </w:p>
          <w:p w14:paraId="7F97D0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-63" w:leftChars="-30" w:right="-63" w:rightChars="-30"/>
              <w:jc w:val="left"/>
              <w:textAlignment w:val="auto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周末节假日加班及舞台装卸工作。</w:t>
            </w:r>
          </w:p>
        </w:tc>
      </w:tr>
    </w:tbl>
    <w:p w14:paraId="7448E2FB"/>
    <w:sectPr>
      <w:pgSz w:w="16838" w:h="11906" w:orient="landscape"/>
      <w:pgMar w:top="1701" w:right="1440" w:bottom="147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D4AEE"/>
    <w:rsid w:val="003A0914"/>
    <w:rsid w:val="083E11BD"/>
    <w:rsid w:val="0B220922"/>
    <w:rsid w:val="0EE7610B"/>
    <w:rsid w:val="118C2F9A"/>
    <w:rsid w:val="121D1E44"/>
    <w:rsid w:val="15C90318"/>
    <w:rsid w:val="2366189C"/>
    <w:rsid w:val="23955CDE"/>
    <w:rsid w:val="273264DD"/>
    <w:rsid w:val="34232E92"/>
    <w:rsid w:val="405745EF"/>
    <w:rsid w:val="447D4AEE"/>
    <w:rsid w:val="4746620C"/>
    <w:rsid w:val="4CD314A1"/>
    <w:rsid w:val="4E4D7031"/>
    <w:rsid w:val="52302EF2"/>
    <w:rsid w:val="55020B76"/>
    <w:rsid w:val="559A58FE"/>
    <w:rsid w:val="58C46142"/>
    <w:rsid w:val="70F353BF"/>
    <w:rsid w:val="73013DC3"/>
    <w:rsid w:val="7A936EE8"/>
    <w:rsid w:val="7C29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rPr>
      <w:rFonts w:ascii="宋体" w:hAnsi="Times New Roman" w:eastAsia="宋体" w:cs="Times New Roman"/>
      <w:sz w:val="24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2025-05-12T06:24:00Z</dcterms:created>
  <dc:creator>乐乐艳</dc:creator>
  <cp:lastModifiedBy>乐乐艳</cp:lastModifiedBy>
  <dcterms:modified xsi:type="dcterms:W3CDTF">2025-05-12T06:28:50Z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F1DABD746CD042159EEFE4FAEE5A7ADB_11</vt:lpwstr>
  </property>
  <property fmtid="{D5CDD505-2E9C-101B-9397-08002B2CF9AE}" pid="4" name="KSOTemplateDocerSaveRecord">
    <vt:lpwstr>eyJoZGlkIjoiZmIyMTU4MzNhMTgyYmJlYjg1YjE1MmU3ODYzZWY3MjAiLCJ1c2VySWQiOiIyNTY5MTc2NDkifQ==</vt:lpwstr>
  </property>
</Properties>
</file>