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877423">
      <w:pPr>
        <w:spacing w:line="570" w:lineRule="exact"/>
        <w:rPr>
          <w:rFonts w:hint="eastAsia" w:ascii="方正仿宋_GBK" w:eastAsia="方正仿宋_GBK" w:cs="方正仿宋_GBK"/>
          <w:color w:val="auto"/>
          <w:sz w:val="32"/>
          <w:szCs w:val="32"/>
          <w:highlight w:val="none"/>
        </w:rPr>
      </w:pPr>
      <w:r>
        <w:rPr>
          <w:rFonts w:hint="eastAsia" w:ascii="方正仿宋_GBK" w:eastAsia="方正仿宋_GBK" w:cs="方正仿宋_GBK"/>
          <w:color w:val="auto"/>
          <w:sz w:val="32"/>
          <w:szCs w:val="32"/>
          <w:highlight w:val="none"/>
        </w:rPr>
        <w:t>附件1：</w:t>
      </w:r>
    </w:p>
    <w:p w14:paraId="5C621F94">
      <w:pPr>
        <w:spacing w:line="570" w:lineRule="exact"/>
        <w:jc w:val="center"/>
        <w:rPr>
          <w:rFonts w:hint="eastAsia" w:ascii="方正仿宋_GBK" w:eastAsia="方正仿宋_GBK" w:cs="方正仿宋_GBK"/>
          <w:b/>
          <w:color w:val="auto"/>
          <w:sz w:val="36"/>
          <w:szCs w:val="36"/>
          <w:highlight w:val="none"/>
        </w:rPr>
      </w:pPr>
      <w:bookmarkStart w:id="0" w:name="_GoBack"/>
      <w:r>
        <w:rPr>
          <w:rFonts w:hint="eastAsia" w:ascii="方正仿宋_GBK" w:eastAsia="方正仿宋_GBK" w:cs="方正仿宋_GBK"/>
          <w:b/>
          <w:color w:val="auto"/>
          <w:sz w:val="36"/>
          <w:szCs w:val="36"/>
          <w:highlight w:val="none"/>
        </w:rPr>
        <w:t>渝北区双龙湖社区卫生服务中心公开招聘临时工作人员岗位情况一览表</w:t>
      </w:r>
      <w:bookmarkEnd w:id="0"/>
    </w:p>
    <w:tbl>
      <w:tblPr>
        <w:tblStyle w:val="3"/>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366"/>
        <w:gridCol w:w="908"/>
        <w:gridCol w:w="1026"/>
        <w:gridCol w:w="5552"/>
        <w:gridCol w:w="1053"/>
        <w:gridCol w:w="1079"/>
        <w:gridCol w:w="1510"/>
        <w:gridCol w:w="1080"/>
      </w:tblGrid>
      <w:tr w14:paraId="3B32C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54" w:type="dxa"/>
            <w:vMerge w:val="restart"/>
            <w:noWrap w:val="0"/>
            <w:vAlign w:val="center"/>
          </w:tcPr>
          <w:p w14:paraId="658BFBF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8"/>
                <w:szCs w:val="28"/>
                <w:highlight w:val="none"/>
              </w:rPr>
            </w:pPr>
            <w:r>
              <w:rPr>
                <w:rFonts w:hint="eastAsia" w:ascii="方正仿宋_GBK" w:eastAsia="方正仿宋_GBK"/>
                <w:color w:val="auto"/>
                <w:w w:val="100"/>
                <w:sz w:val="28"/>
                <w:szCs w:val="28"/>
                <w:highlight w:val="none"/>
              </w:rPr>
              <w:t>序号</w:t>
            </w:r>
          </w:p>
        </w:tc>
        <w:tc>
          <w:tcPr>
            <w:tcW w:w="1366" w:type="dxa"/>
            <w:vMerge w:val="restart"/>
            <w:noWrap w:val="0"/>
            <w:vAlign w:val="center"/>
          </w:tcPr>
          <w:p w14:paraId="51C2AD5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仿宋_GBK" w:eastAsia="方正仿宋_GBK"/>
                <w:color w:val="auto"/>
                <w:w w:val="100"/>
                <w:sz w:val="28"/>
                <w:szCs w:val="28"/>
                <w:highlight w:val="none"/>
              </w:rPr>
            </w:pPr>
            <w:r>
              <w:rPr>
                <w:rFonts w:hint="eastAsia" w:ascii="方正仿宋_GBK" w:eastAsia="方正仿宋_GBK"/>
                <w:color w:val="auto"/>
                <w:w w:val="100"/>
                <w:sz w:val="28"/>
                <w:szCs w:val="28"/>
                <w:highlight w:val="none"/>
              </w:rPr>
              <w:t>岗位名称</w:t>
            </w:r>
          </w:p>
        </w:tc>
        <w:tc>
          <w:tcPr>
            <w:tcW w:w="908" w:type="dxa"/>
            <w:vMerge w:val="restart"/>
            <w:noWrap w:val="0"/>
            <w:vAlign w:val="center"/>
          </w:tcPr>
          <w:p w14:paraId="310D118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8"/>
                <w:szCs w:val="28"/>
                <w:highlight w:val="none"/>
              </w:rPr>
            </w:pPr>
            <w:r>
              <w:rPr>
                <w:rFonts w:hint="eastAsia" w:ascii="方正仿宋_GBK" w:eastAsia="方正仿宋_GBK"/>
                <w:color w:val="auto"/>
                <w:w w:val="100"/>
                <w:sz w:val="28"/>
                <w:szCs w:val="28"/>
                <w:highlight w:val="none"/>
              </w:rPr>
              <w:t>招聘名额</w:t>
            </w:r>
          </w:p>
        </w:tc>
        <w:tc>
          <w:tcPr>
            <w:tcW w:w="10220" w:type="dxa"/>
            <w:gridSpan w:val="5"/>
            <w:noWrap w:val="0"/>
            <w:vAlign w:val="center"/>
          </w:tcPr>
          <w:p w14:paraId="26C0A87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8"/>
                <w:szCs w:val="28"/>
                <w:highlight w:val="none"/>
              </w:rPr>
            </w:pPr>
            <w:r>
              <w:rPr>
                <w:rFonts w:hint="eastAsia" w:ascii="方正仿宋_GBK" w:eastAsia="方正仿宋_GBK"/>
                <w:color w:val="auto"/>
                <w:w w:val="100"/>
                <w:sz w:val="28"/>
                <w:szCs w:val="28"/>
                <w:highlight w:val="none"/>
              </w:rPr>
              <w:t>招聘条件要求</w:t>
            </w:r>
          </w:p>
        </w:tc>
        <w:tc>
          <w:tcPr>
            <w:tcW w:w="1080" w:type="dxa"/>
            <w:vMerge w:val="restart"/>
            <w:noWrap w:val="0"/>
            <w:vAlign w:val="center"/>
          </w:tcPr>
          <w:p w14:paraId="308C6A0F">
            <w:pPr>
              <w:spacing w:line="570" w:lineRule="exact"/>
              <w:jc w:val="center"/>
              <w:rPr>
                <w:rFonts w:hint="eastAsia" w:ascii="方正仿宋_GBK" w:eastAsia="方正仿宋_GBK"/>
                <w:color w:val="auto"/>
                <w:w w:val="90"/>
                <w:sz w:val="28"/>
                <w:szCs w:val="28"/>
                <w:highlight w:val="none"/>
              </w:rPr>
            </w:pPr>
            <w:r>
              <w:rPr>
                <w:rFonts w:hint="eastAsia" w:ascii="方正仿宋_GBK" w:eastAsia="方正仿宋_GBK"/>
                <w:color w:val="auto"/>
                <w:w w:val="100"/>
                <w:sz w:val="28"/>
                <w:szCs w:val="28"/>
                <w:highlight w:val="none"/>
              </w:rPr>
              <w:t>备注</w:t>
            </w:r>
          </w:p>
        </w:tc>
      </w:tr>
      <w:tr w14:paraId="485C0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754" w:type="dxa"/>
            <w:vMerge w:val="continue"/>
            <w:noWrap w:val="0"/>
            <w:vAlign w:val="center"/>
          </w:tcPr>
          <w:p w14:paraId="2916828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8"/>
                <w:szCs w:val="28"/>
                <w:highlight w:val="none"/>
              </w:rPr>
            </w:pPr>
          </w:p>
        </w:tc>
        <w:tc>
          <w:tcPr>
            <w:tcW w:w="1366" w:type="dxa"/>
            <w:vMerge w:val="continue"/>
            <w:noWrap w:val="0"/>
            <w:vAlign w:val="center"/>
          </w:tcPr>
          <w:p w14:paraId="315D173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8"/>
                <w:szCs w:val="28"/>
                <w:highlight w:val="none"/>
              </w:rPr>
            </w:pPr>
          </w:p>
        </w:tc>
        <w:tc>
          <w:tcPr>
            <w:tcW w:w="908" w:type="dxa"/>
            <w:vMerge w:val="continue"/>
            <w:noWrap w:val="0"/>
            <w:vAlign w:val="center"/>
          </w:tcPr>
          <w:p w14:paraId="2EB9BF7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8"/>
                <w:szCs w:val="28"/>
                <w:highlight w:val="none"/>
              </w:rPr>
            </w:pPr>
          </w:p>
        </w:tc>
        <w:tc>
          <w:tcPr>
            <w:tcW w:w="1026" w:type="dxa"/>
            <w:noWrap w:val="0"/>
            <w:vAlign w:val="center"/>
          </w:tcPr>
          <w:p w14:paraId="26A2228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8"/>
                <w:szCs w:val="28"/>
                <w:highlight w:val="none"/>
              </w:rPr>
            </w:pPr>
            <w:r>
              <w:rPr>
                <w:rFonts w:hint="eastAsia" w:ascii="方正仿宋_GBK" w:eastAsia="方正仿宋_GBK"/>
                <w:color w:val="auto"/>
                <w:w w:val="100"/>
                <w:sz w:val="28"/>
                <w:szCs w:val="28"/>
                <w:highlight w:val="none"/>
              </w:rPr>
              <w:t>学历</w:t>
            </w:r>
          </w:p>
          <w:p w14:paraId="7298EB3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8"/>
                <w:szCs w:val="28"/>
                <w:highlight w:val="none"/>
              </w:rPr>
            </w:pPr>
            <w:r>
              <w:rPr>
                <w:rFonts w:hint="eastAsia" w:ascii="方正仿宋_GBK" w:eastAsia="方正仿宋_GBK"/>
                <w:color w:val="auto"/>
                <w:w w:val="100"/>
                <w:sz w:val="28"/>
                <w:szCs w:val="28"/>
                <w:highlight w:val="none"/>
              </w:rPr>
              <w:t>(学位)</w:t>
            </w:r>
          </w:p>
        </w:tc>
        <w:tc>
          <w:tcPr>
            <w:tcW w:w="5552" w:type="dxa"/>
            <w:noWrap w:val="0"/>
            <w:vAlign w:val="center"/>
          </w:tcPr>
          <w:p w14:paraId="1426B3C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8"/>
                <w:szCs w:val="28"/>
                <w:highlight w:val="none"/>
              </w:rPr>
            </w:pPr>
            <w:r>
              <w:rPr>
                <w:rFonts w:hint="eastAsia" w:ascii="方正仿宋_GBK" w:eastAsia="方正仿宋_GBK"/>
                <w:color w:val="auto"/>
                <w:w w:val="100"/>
                <w:sz w:val="28"/>
                <w:szCs w:val="28"/>
                <w:highlight w:val="none"/>
              </w:rPr>
              <w:t>专业</w:t>
            </w:r>
          </w:p>
        </w:tc>
        <w:tc>
          <w:tcPr>
            <w:tcW w:w="1053" w:type="dxa"/>
            <w:noWrap w:val="0"/>
            <w:vAlign w:val="center"/>
          </w:tcPr>
          <w:p w14:paraId="2766AB1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8"/>
                <w:szCs w:val="28"/>
                <w:highlight w:val="none"/>
              </w:rPr>
            </w:pPr>
            <w:r>
              <w:rPr>
                <w:rFonts w:hint="eastAsia" w:ascii="方正仿宋_GBK" w:eastAsia="方正仿宋_GBK"/>
                <w:color w:val="auto"/>
                <w:w w:val="100"/>
                <w:sz w:val="28"/>
                <w:szCs w:val="28"/>
                <w:highlight w:val="none"/>
              </w:rPr>
              <w:t>性别</w:t>
            </w:r>
          </w:p>
        </w:tc>
        <w:tc>
          <w:tcPr>
            <w:tcW w:w="1079" w:type="dxa"/>
            <w:noWrap w:val="0"/>
            <w:vAlign w:val="center"/>
          </w:tcPr>
          <w:p w14:paraId="798F538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8"/>
                <w:szCs w:val="28"/>
                <w:highlight w:val="none"/>
              </w:rPr>
            </w:pPr>
            <w:r>
              <w:rPr>
                <w:rFonts w:hint="eastAsia" w:ascii="方正仿宋_GBK" w:eastAsia="方正仿宋_GBK"/>
                <w:color w:val="auto"/>
                <w:w w:val="100"/>
                <w:sz w:val="28"/>
                <w:szCs w:val="28"/>
                <w:highlight w:val="none"/>
              </w:rPr>
              <w:t>年龄</w:t>
            </w:r>
          </w:p>
        </w:tc>
        <w:tc>
          <w:tcPr>
            <w:tcW w:w="1510" w:type="dxa"/>
            <w:noWrap w:val="0"/>
            <w:vAlign w:val="center"/>
          </w:tcPr>
          <w:p w14:paraId="0FB1E54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8"/>
                <w:szCs w:val="28"/>
                <w:highlight w:val="none"/>
              </w:rPr>
            </w:pPr>
            <w:r>
              <w:rPr>
                <w:rFonts w:hint="eastAsia" w:ascii="方正仿宋_GBK" w:eastAsia="方正仿宋_GBK"/>
                <w:color w:val="auto"/>
                <w:w w:val="100"/>
                <w:sz w:val="28"/>
                <w:szCs w:val="28"/>
                <w:highlight w:val="none"/>
              </w:rPr>
              <w:t>其它要求</w:t>
            </w:r>
          </w:p>
        </w:tc>
        <w:tc>
          <w:tcPr>
            <w:tcW w:w="1080" w:type="dxa"/>
            <w:vMerge w:val="continue"/>
            <w:noWrap w:val="0"/>
            <w:vAlign w:val="center"/>
          </w:tcPr>
          <w:p w14:paraId="0A0FF47E">
            <w:pPr>
              <w:spacing w:line="570" w:lineRule="exact"/>
              <w:jc w:val="center"/>
              <w:rPr>
                <w:rFonts w:ascii="方正仿宋_GBK" w:eastAsia="方正仿宋_GBK"/>
                <w:color w:val="auto"/>
                <w:w w:val="90"/>
                <w:sz w:val="28"/>
                <w:szCs w:val="28"/>
                <w:highlight w:val="none"/>
              </w:rPr>
            </w:pPr>
          </w:p>
        </w:tc>
      </w:tr>
      <w:tr w14:paraId="267E5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54" w:type="dxa"/>
            <w:noWrap w:val="0"/>
            <w:vAlign w:val="center"/>
          </w:tcPr>
          <w:p w14:paraId="6116B02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4"/>
                <w:szCs w:val="24"/>
                <w:highlight w:val="none"/>
                <w:lang w:eastAsia="zh-CN"/>
              </w:rPr>
            </w:pPr>
            <w:r>
              <w:rPr>
                <w:rFonts w:hint="eastAsia" w:ascii="方正仿宋_GBK" w:eastAsia="方正仿宋_GBK"/>
                <w:color w:val="auto"/>
                <w:w w:val="100"/>
                <w:sz w:val="24"/>
                <w:szCs w:val="24"/>
                <w:highlight w:val="none"/>
                <w:lang w:val="en-US" w:eastAsia="zh-CN"/>
              </w:rPr>
              <w:t>1</w:t>
            </w:r>
          </w:p>
        </w:tc>
        <w:tc>
          <w:tcPr>
            <w:tcW w:w="1366" w:type="dxa"/>
            <w:noWrap w:val="0"/>
            <w:vAlign w:val="center"/>
          </w:tcPr>
          <w:p w14:paraId="4083C0B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_GBK" w:eastAsia="方正仿宋_GBK"/>
                <w:color w:val="auto"/>
                <w:w w:val="100"/>
                <w:sz w:val="24"/>
                <w:szCs w:val="24"/>
                <w:highlight w:val="none"/>
                <w:lang w:val="en-US" w:eastAsia="zh-CN"/>
              </w:rPr>
            </w:pPr>
            <w:r>
              <w:rPr>
                <w:rFonts w:hint="eastAsia" w:ascii="方正仿宋_GBK" w:eastAsia="方正仿宋_GBK"/>
                <w:color w:val="auto"/>
                <w:w w:val="100"/>
                <w:sz w:val="24"/>
                <w:szCs w:val="24"/>
                <w:highlight w:val="none"/>
                <w:lang w:val="en-US" w:eastAsia="zh-CN"/>
              </w:rPr>
              <w:t>总务科</w:t>
            </w:r>
          </w:p>
        </w:tc>
        <w:tc>
          <w:tcPr>
            <w:tcW w:w="908" w:type="dxa"/>
            <w:noWrap w:val="0"/>
            <w:vAlign w:val="center"/>
          </w:tcPr>
          <w:p w14:paraId="6A030F9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_GBK" w:eastAsia="方正仿宋_GBK"/>
                <w:color w:val="auto"/>
                <w:w w:val="100"/>
                <w:sz w:val="24"/>
                <w:szCs w:val="24"/>
                <w:highlight w:val="none"/>
                <w:lang w:val="en-US" w:eastAsia="zh-CN"/>
              </w:rPr>
            </w:pPr>
            <w:r>
              <w:rPr>
                <w:rFonts w:hint="eastAsia" w:ascii="方正仿宋_GBK" w:eastAsia="方正仿宋_GBK"/>
                <w:color w:val="auto"/>
                <w:w w:val="100"/>
                <w:sz w:val="24"/>
                <w:szCs w:val="24"/>
                <w:highlight w:val="none"/>
                <w:lang w:val="en-US" w:eastAsia="zh-CN"/>
              </w:rPr>
              <w:t>1</w:t>
            </w:r>
          </w:p>
        </w:tc>
        <w:tc>
          <w:tcPr>
            <w:tcW w:w="1026" w:type="dxa"/>
            <w:noWrap w:val="0"/>
            <w:vAlign w:val="center"/>
          </w:tcPr>
          <w:p w14:paraId="2D1EC8C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4"/>
                <w:szCs w:val="24"/>
                <w:highlight w:val="none"/>
                <w:lang w:eastAsia="zh-CN"/>
              </w:rPr>
            </w:pPr>
            <w:r>
              <w:rPr>
                <w:rFonts w:hint="eastAsia" w:ascii="方正仿宋_GBK" w:eastAsia="方正仿宋_GBK"/>
                <w:color w:val="auto"/>
                <w:w w:val="100"/>
                <w:sz w:val="24"/>
                <w:szCs w:val="24"/>
                <w:highlight w:val="none"/>
                <w:lang w:val="en-US" w:eastAsia="zh-CN"/>
              </w:rPr>
              <w:t>大专</w:t>
            </w:r>
            <w:r>
              <w:rPr>
                <w:rFonts w:hint="eastAsia" w:ascii="方正仿宋_GBK" w:eastAsia="方正仿宋_GBK"/>
                <w:color w:val="auto"/>
                <w:w w:val="100"/>
                <w:sz w:val="24"/>
                <w:szCs w:val="24"/>
                <w:highlight w:val="none"/>
              </w:rPr>
              <w:t>及以上</w:t>
            </w:r>
            <w:r>
              <w:rPr>
                <w:rFonts w:hint="eastAsia" w:ascii="方正仿宋_GBK" w:eastAsia="方正仿宋_GBK"/>
                <w:color w:val="auto"/>
                <w:w w:val="100"/>
                <w:sz w:val="24"/>
                <w:szCs w:val="24"/>
                <w:highlight w:val="none"/>
                <w:lang w:eastAsia="zh-CN"/>
              </w:rPr>
              <w:t>学历</w:t>
            </w:r>
          </w:p>
        </w:tc>
        <w:tc>
          <w:tcPr>
            <w:tcW w:w="5552" w:type="dxa"/>
            <w:noWrap w:val="0"/>
            <w:vAlign w:val="center"/>
          </w:tcPr>
          <w:p w14:paraId="562B951C">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eastAsia="方正仿宋_GBK"/>
                <w:color w:val="auto"/>
                <w:w w:val="100"/>
                <w:sz w:val="24"/>
                <w:szCs w:val="24"/>
                <w:highlight w:val="none"/>
                <w:lang w:val="en-US" w:eastAsia="zh-CN"/>
              </w:rPr>
            </w:pPr>
            <w:r>
              <w:rPr>
                <w:rFonts w:hint="eastAsia" w:ascii="方正仿宋_GBK" w:eastAsia="方正仿宋_GBK"/>
                <w:color w:val="auto"/>
                <w:w w:val="100"/>
                <w:sz w:val="24"/>
                <w:szCs w:val="24"/>
                <w:highlight w:val="none"/>
                <w:lang w:val="en-US" w:eastAsia="zh-CN"/>
              </w:rPr>
              <w:t>大专：建筑工程技术</w:t>
            </w:r>
          </w:p>
          <w:p w14:paraId="12A930D8">
            <w:pPr>
              <w:pStyle w:val="2"/>
              <w:rPr>
                <w:rFonts w:hint="eastAsia" w:ascii="方正仿宋_GBK" w:eastAsia="方正仿宋_GBK"/>
                <w:color w:val="auto"/>
                <w:w w:val="100"/>
                <w:sz w:val="24"/>
                <w:szCs w:val="24"/>
                <w:highlight w:val="none"/>
                <w:lang w:val="en-US" w:eastAsia="zh-CN"/>
              </w:rPr>
            </w:pPr>
            <w:r>
              <w:rPr>
                <w:rFonts w:hint="eastAsia" w:ascii="方正仿宋_GBK" w:eastAsia="方正仿宋_GBK"/>
                <w:color w:val="auto"/>
                <w:w w:val="100"/>
                <w:sz w:val="24"/>
                <w:szCs w:val="24"/>
                <w:highlight w:val="none"/>
                <w:lang w:val="en-US" w:eastAsia="zh-CN"/>
              </w:rPr>
              <w:t>本科：建筑工程管理、建筑设计</w:t>
            </w:r>
          </w:p>
          <w:p w14:paraId="43E05744">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eastAsia="方正仿宋_GBK"/>
                <w:color w:val="auto"/>
                <w:w w:val="100"/>
                <w:sz w:val="24"/>
                <w:szCs w:val="24"/>
                <w:highlight w:val="none"/>
                <w:lang w:val="en-US" w:eastAsia="zh-CN"/>
              </w:rPr>
            </w:pPr>
            <w:r>
              <w:rPr>
                <w:rFonts w:hint="eastAsia" w:ascii="方正仿宋_GBK" w:eastAsia="方正仿宋_GBK"/>
                <w:color w:val="auto"/>
                <w:w w:val="100"/>
                <w:sz w:val="24"/>
                <w:szCs w:val="24"/>
                <w:highlight w:val="none"/>
                <w:lang w:val="en-US" w:eastAsia="zh-CN"/>
              </w:rPr>
              <w:t>研究生：建筑学</w:t>
            </w:r>
          </w:p>
        </w:tc>
        <w:tc>
          <w:tcPr>
            <w:tcW w:w="1053" w:type="dxa"/>
            <w:noWrap w:val="0"/>
            <w:vAlign w:val="center"/>
          </w:tcPr>
          <w:p w14:paraId="5B5D0C6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4"/>
                <w:szCs w:val="24"/>
                <w:highlight w:val="none"/>
              </w:rPr>
            </w:pPr>
            <w:r>
              <w:rPr>
                <w:rFonts w:hint="eastAsia" w:ascii="方正仿宋_GBK" w:eastAsia="方正仿宋_GBK"/>
                <w:color w:val="auto"/>
                <w:w w:val="100"/>
                <w:sz w:val="24"/>
                <w:szCs w:val="24"/>
                <w:highlight w:val="none"/>
              </w:rPr>
              <w:t>不限</w:t>
            </w:r>
          </w:p>
        </w:tc>
        <w:tc>
          <w:tcPr>
            <w:tcW w:w="1079" w:type="dxa"/>
            <w:noWrap w:val="0"/>
            <w:vAlign w:val="center"/>
          </w:tcPr>
          <w:p w14:paraId="5A560FA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4"/>
                <w:szCs w:val="24"/>
                <w:highlight w:val="none"/>
                <w:lang w:eastAsia="zh-CN"/>
              </w:rPr>
            </w:pPr>
            <w:r>
              <w:rPr>
                <w:rFonts w:hint="eastAsia" w:ascii="方正仿宋_GBK" w:eastAsia="方正仿宋_GBK"/>
                <w:color w:val="auto"/>
                <w:w w:val="100"/>
                <w:sz w:val="24"/>
                <w:szCs w:val="24"/>
                <w:highlight w:val="none"/>
              </w:rPr>
              <w:t>3</w:t>
            </w:r>
            <w:r>
              <w:rPr>
                <w:rFonts w:hint="eastAsia" w:ascii="方正仿宋_GBK" w:eastAsia="方正仿宋_GBK"/>
                <w:color w:val="auto"/>
                <w:w w:val="100"/>
                <w:sz w:val="24"/>
                <w:szCs w:val="24"/>
                <w:highlight w:val="none"/>
                <w:lang w:val="en-US" w:eastAsia="zh-CN"/>
              </w:rPr>
              <w:t>5</w:t>
            </w:r>
            <w:r>
              <w:rPr>
                <w:rFonts w:hint="eastAsia" w:ascii="方正仿宋_GBK" w:eastAsia="方正仿宋_GBK"/>
                <w:color w:val="auto"/>
                <w:w w:val="100"/>
                <w:sz w:val="24"/>
                <w:szCs w:val="24"/>
                <w:highlight w:val="none"/>
              </w:rPr>
              <w:t>周岁</w:t>
            </w:r>
            <w:r>
              <w:rPr>
                <w:rFonts w:hint="eastAsia" w:ascii="方正仿宋_GBK" w:eastAsia="方正仿宋_GBK"/>
                <w:color w:val="auto"/>
                <w:w w:val="100"/>
                <w:sz w:val="24"/>
                <w:szCs w:val="24"/>
                <w:highlight w:val="none"/>
                <w:lang w:eastAsia="zh-CN"/>
              </w:rPr>
              <w:t>以下</w:t>
            </w:r>
          </w:p>
        </w:tc>
        <w:tc>
          <w:tcPr>
            <w:tcW w:w="1510" w:type="dxa"/>
            <w:noWrap w:val="0"/>
            <w:vAlign w:val="center"/>
          </w:tcPr>
          <w:p w14:paraId="1C61DD7A">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eastAsia="方正仿宋_GBK"/>
                <w:color w:val="auto"/>
                <w:w w:val="100"/>
                <w:sz w:val="24"/>
                <w:szCs w:val="24"/>
                <w:highlight w:val="none"/>
                <w:lang w:val="en-US" w:eastAsia="zh-CN"/>
              </w:rPr>
            </w:pPr>
          </w:p>
        </w:tc>
        <w:tc>
          <w:tcPr>
            <w:tcW w:w="1080" w:type="dxa"/>
            <w:noWrap w:val="0"/>
            <w:vAlign w:val="center"/>
          </w:tcPr>
          <w:p w14:paraId="1003764B">
            <w:pPr>
              <w:spacing w:line="570" w:lineRule="exact"/>
              <w:jc w:val="center"/>
              <w:rPr>
                <w:rFonts w:ascii="方正仿宋_GBK" w:eastAsia="方正仿宋_GBK"/>
                <w:color w:val="auto"/>
                <w:w w:val="100"/>
                <w:sz w:val="28"/>
                <w:szCs w:val="28"/>
                <w:highlight w:val="none"/>
              </w:rPr>
            </w:pPr>
          </w:p>
        </w:tc>
      </w:tr>
      <w:tr w14:paraId="3C3AF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54" w:type="dxa"/>
            <w:noWrap w:val="0"/>
            <w:vAlign w:val="center"/>
          </w:tcPr>
          <w:p w14:paraId="500A5835">
            <w:pPr>
              <w:keepNext w:val="0"/>
              <w:keepLines w:val="0"/>
              <w:pageBreakBefore w:val="0"/>
              <w:widowControl w:val="0"/>
              <w:tabs>
                <w:tab w:val="left" w:pos="236"/>
              </w:tabs>
              <w:kinsoku/>
              <w:wordWrap/>
              <w:overflowPunct/>
              <w:topLinePunct w:val="0"/>
              <w:autoSpaceDE/>
              <w:autoSpaceDN/>
              <w:bidi w:val="0"/>
              <w:adjustRightInd/>
              <w:snapToGrid/>
              <w:spacing w:line="300" w:lineRule="exact"/>
              <w:jc w:val="left"/>
              <w:textAlignment w:val="auto"/>
              <w:rPr>
                <w:rFonts w:hint="default" w:ascii="方正仿宋_GBK" w:eastAsia="方正仿宋_GBK"/>
                <w:color w:val="auto"/>
                <w:w w:val="100"/>
                <w:sz w:val="24"/>
                <w:szCs w:val="24"/>
                <w:highlight w:val="none"/>
                <w:lang w:val="en-US" w:eastAsia="zh-CN"/>
              </w:rPr>
            </w:pPr>
            <w:r>
              <w:rPr>
                <w:rFonts w:hint="eastAsia" w:ascii="方正仿宋_GBK" w:eastAsia="方正仿宋_GBK"/>
                <w:color w:val="auto"/>
                <w:w w:val="100"/>
                <w:sz w:val="24"/>
                <w:szCs w:val="24"/>
                <w:highlight w:val="none"/>
                <w:lang w:val="en-US" w:eastAsia="zh-CN"/>
              </w:rPr>
              <w:tab/>
            </w:r>
            <w:r>
              <w:rPr>
                <w:rFonts w:hint="eastAsia" w:ascii="方正仿宋_GBK" w:eastAsia="方正仿宋_GBK"/>
                <w:color w:val="auto"/>
                <w:w w:val="100"/>
                <w:sz w:val="24"/>
                <w:szCs w:val="24"/>
                <w:highlight w:val="none"/>
                <w:lang w:val="en-US" w:eastAsia="zh-CN"/>
              </w:rPr>
              <w:t>2</w:t>
            </w:r>
          </w:p>
        </w:tc>
        <w:tc>
          <w:tcPr>
            <w:tcW w:w="1366" w:type="dxa"/>
            <w:noWrap w:val="0"/>
            <w:vAlign w:val="center"/>
          </w:tcPr>
          <w:p w14:paraId="4D2024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收费室</w:t>
            </w:r>
          </w:p>
        </w:tc>
        <w:tc>
          <w:tcPr>
            <w:tcW w:w="908" w:type="dxa"/>
            <w:noWrap w:val="0"/>
            <w:vAlign w:val="center"/>
          </w:tcPr>
          <w:p w14:paraId="7ECFB70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_GBK" w:eastAsia="方正仿宋_GBK"/>
                <w:color w:val="auto"/>
                <w:w w:val="100"/>
                <w:sz w:val="24"/>
                <w:szCs w:val="24"/>
                <w:highlight w:val="none"/>
                <w:lang w:val="en-US" w:eastAsia="zh-CN"/>
              </w:rPr>
            </w:pPr>
            <w:r>
              <w:rPr>
                <w:rFonts w:hint="eastAsia" w:ascii="方正仿宋_GBK" w:eastAsia="方正仿宋_GBK"/>
                <w:color w:val="auto"/>
                <w:w w:val="100"/>
                <w:sz w:val="24"/>
                <w:szCs w:val="24"/>
                <w:highlight w:val="none"/>
                <w:lang w:val="en-US" w:eastAsia="zh-CN"/>
              </w:rPr>
              <w:t>1</w:t>
            </w:r>
          </w:p>
        </w:tc>
        <w:tc>
          <w:tcPr>
            <w:tcW w:w="1026" w:type="dxa"/>
            <w:noWrap w:val="0"/>
            <w:vAlign w:val="center"/>
          </w:tcPr>
          <w:p w14:paraId="6DE989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4"/>
                <w:szCs w:val="24"/>
                <w:highlight w:val="none"/>
                <w:lang w:eastAsia="zh-CN"/>
              </w:rPr>
            </w:pPr>
            <w:r>
              <w:rPr>
                <w:rFonts w:hint="eastAsia" w:ascii="方正仿宋_GBK" w:eastAsia="方正仿宋_GBK"/>
                <w:color w:val="auto"/>
                <w:w w:val="100"/>
                <w:sz w:val="24"/>
                <w:szCs w:val="24"/>
                <w:highlight w:val="none"/>
                <w:lang w:val="en-US" w:eastAsia="zh-CN"/>
              </w:rPr>
              <w:t>大专</w:t>
            </w:r>
            <w:r>
              <w:rPr>
                <w:rFonts w:hint="eastAsia" w:ascii="方正仿宋_GBK" w:eastAsia="方正仿宋_GBK"/>
                <w:color w:val="auto"/>
                <w:w w:val="100"/>
                <w:sz w:val="24"/>
                <w:szCs w:val="24"/>
                <w:highlight w:val="none"/>
              </w:rPr>
              <w:t>及以上</w:t>
            </w:r>
            <w:r>
              <w:rPr>
                <w:rFonts w:hint="eastAsia" w:ascii="方正仿宋_GBK" w:eastAsia="方正仿宋_GBK"/>
                <w:color w:val="auto"/>
                <w:w w:val="100"/>
                <w:sz w:val="24"/>
                <w:szCs w:val="24"/>
                <w:highlight w:val="none"/>
                <w:lang w:eastAsia="zh-CN"/>
              </w:rPr>
              <w:t>学历</w:t>
            </w:r>
          </w:p>
        </w:tc>
        <w:tc>
          <w:tcPr>
            <w:tcW w:w="5552" w:type="dxa"/>
            <w:noWrap w:val="0"/>
            <w:vAlign w:val="center"/>
          </w:tcPr>
          <w:p w14:paraId="6589CDF7">
            <w:pPr>
              <w:spacing w:line="0" w:lineRule="atLeast"/>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大专：财务会计【类】</w:t>
            </w:r>
          </w:p>
          <w:p w14:paraId="0C0B75EE">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本科：会计学、财务管理</w:t>
            </w:r>
          </w:p>
          <w:p w14:paraId="177244B3">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研究生：会计学</w:t>
            </w:r>
          </w:p>
        </w:tc>
        <w:tc>
          <w:tcPr>
            <w:tcW w:w="1053" w:type="dxa"/>
            <w:noWrap w:val="0"/>
            <w:vAlign w:val="center"/>
          </w:tcPr>
          <w:p w14:paraId="1C3A27F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4"/>
                <w:szCs w:val="24"/>
                <w:highlight w:val="none"/>
                <w:lang w:val="en-US" w:eastAsia="zh-CN"/>
              </w:rPr>
            </w:pPr>
            <w:r>
              <w:rPr>
                <w:rFonts w:hint="eastAsia" w:ascii="方正仿宋_GBK" w:eastAsia="方正仿宋_GBK"/>
                <w:color w:val="auto"/>
                <w:w w:val="100"/>
                <w:sz w:val="24"/>
                <w:szCs w:val="24"/>
                <w:highlight w:val="none"/>
                <w:lang w:val="en-US" w:eastAsia="zh-CN"/>
              </w:rPr>
              <w:t>不限</w:t>
            </w:r>
          </w:p>
        </w:tc>
        <w:tc>
          <w:tcPr>
            <w:tcW w:w="1079" w:type="dxa"/>
            <w:noWrap w:val="0"/>
            <w:vAlign w:val="center"/>
          </w:tcPr>
          <w:p w14:paraId="07BCBF3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eastAsia="方正仿宋_GBK"/>
                <w:color w:val="auto"/>
                <w:w w:val="100"/>
                <w:sz w:val="24"/>
                <w:szCs w:val="24"/>
                <w:highlight w:val="none"/>
              </w:rPr>
            </w:pPr>
            <w:r>
              <w:rPr>
                <w:rFonts w:hint="eastAsia" w:ascii="方正仿宋_GBK" w:eastAsia="方正仿宋_GBK"/>
                <w:color w:val="auto"/>
                <w:w w:val="100"/>
                <w:sz w:val="24"/>
                <w:szCs w:val="24"/>
                <w:highlight w:val="none"/>
              </w:rPr>
              <w:t>3</w:t>
            </w:r>
            <w:r>
              <w:rPr>
                <w:rFonts w:hint="eastAsia" w:ascii="方正仿宋_GBK" w:eastAsia="方正仿宋_GBK"/>
                <w:color w:val="auto"/>
                <w:w w:val="100"/>
                <w:sz w:val="24"/>
                <w:szCs w:val="24"/>
                <w:highlight w:val="none"/>
                <w:lang w:val="en-US" w:eastAsia="zh-CN"/>
              </w:rPr>
              <w:t>5</w:t>
            </w:r>
            <w:r>
              <w:rPr>
                <w:rFonts w:hint="eastAsia" w:ascii="方正仿宋_GBK" w:eastAsia="方正仿宋_GBK"/>
                <w:color w:val="auto"/>
                <w:w w:val="100"/>
                <w:sz w:val="24"/>
                <w:szCs w:val="24"/>
                <w:highlight w:val="none"/>
              </w:rPr>
              <w:t>周岁</w:t>
            </w:r>
            <w:r>
              <w:rPr>
                <w:rFonts w:hint="eastAsia" w:ascii="方正仿宋_GBK" w:eastAsia="方正仿宋_GBK"/>
                <w:color w:val="auto"/>
                <w:w w:val="100"/>
                <w:sz w:val="24"/>
                <w:szCs w:val="24"/>
                <w:highlight w:val="none"/>
                <w:lang w:eastAsia="zh-CN"/>
              </w:rPr>
              <w:t>以下</w:t>
            </w:r>
          </w:p>
        </w:tc>
        <w:tc>
          <w:tcPr>
            <w:tcW w:w="1510" w:type="dxa"/>
            <w:noWrap w:val="0"/>
            <w:vAlign w:val="center"/>
          </w:tcPr>
          <w:p w14:paraId="4A0166ED">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hAnsi="方正仿宋_GBK" w:eastAsia="方正仿宋_GBK" w:cs="方正仿宋_GBK"/>
                <w:kern w:val="0"/>
                <w:sz w:val="24"/>
                <w:szCs w:val="24"/>
                <w:lang w:val="en-US" w:eastAsia="zh-CN"/>
              </w:rPr>
            </w:pPr>
          </w:p>
        </w:tc>
        <w:tc>
          <w:tcPr>
            <w:tcW w:w="1080" w:type="dxa"/>
            <w:noWrap w:val="0"/>
            <w:vAlign w:val="center"/>
          </w:tcPr>
          <w:p w14:paraId="74181811">
            <w:pPr>
              <w:spacing w:line="570" w:lineRule="exact"/>
              <w:jc w:val="center"/>
              <w:rPr>
                <w:rFonts w:ascii="方正仿宋_GBK" w:eastAsia="方正仿宋_GBK"/>
                <w:color w:val="auto"/>
                <w:w w:val="100"/>
                <w:sz w:val="28"/>
                <w:szCs w:val="28"/>
                <w:highlight w:val="none"/>
              </w:rPr>
            </w:pPr>
          </w:p>
        </w:tc>
      </w:tr>
    </w:tbl>
    <w:p w14:paraId="4CCA1DA4">
      <w:pPr>
        <w:spacing w:line="570" w:lineRule="exact"/>
        <w:rPr>
          <w:rFonts w:hint="eastAsia" w:ascii="方正仿宋_GBK" w:hAnsi="方正小标宋简体" w:eastAsia="方正仿宋_GBK" w:cs="方正小标宋简体"/>
          <w:color w:val="auto"/>
          <w:sz w:val="32"/>
          <w:szCs w:val="32"/>
          <w:highlight w:val="none"/>
        </w:rPr>
        <w:sectPr>
          <w:pgSz w:w="16838" w:h="11906" w:orient="landscape"/>
          <w:pgMar w:top="1531" w:right="1247" w:bottom="1531" w:left="1418" w:header="851" w:footer="992" w:gutter="0"/>
          <w:cols w:space="720" w:num="1"/>
          <w:docGrid w:type="lines" w:linePitch="312" w:charSpace="0"/>
        </w:sectPr>
      </w:pPr>
      <w:r>
        <w:rPr>
          <w:rFonts w:hint="eastAsia" w:ascii="方正仿宋_GBK" w:eastAsia="方正仿宋_GBK"/>
          <w:color w:val="auto"/>
          <w:w w:val="100"/>
          <w:sz w:val="30"/>
          <w:szCs w:val="30"/>
          <w:highlight w:val="none"/>
        </w:rPr>
        <w:t>联系电话：023-678081</w:t>
      </w:r>
      <w:r>
        <w:rPr>
          <w:rFonts w:hint="eastAsia" w:ascii="方正仿宋_GBK" w:eastAsia="方正仿宋_GBK"/>
          <w:color w:val="auto"/>
          <w:w w:val="100"/>
          <w:sz w:val="30"/>
          <w:szCs w:val="30"/>
          <w:highlight w:val="none"/>
          <w:lang w:val="en-US" w:eastAsia="zh-CN"/>
        </w:rPr>
        <w:t>02</w:t>
      </w:r>
    </w:p>
    <w:p w14:paraId="241ACC7D"/>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altName w:val="方正舒体"/>
    <w:panose1 w:val="02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0209C5"/>
    <w:rsid w:val="3A0209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2025-05-09T09:32:00Z</dcterms:created>
  <dc:creator>SKY-Z</dc:creator>
  <cp:lastModifiedBy>SKY-Z</cp:lastModifiedBy>
  <dcterms:modified xsi:type="dcterms:W3CDTF">2025-05-09T09:32:33Z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049D6824B1CD4A25AFA8770E4ACB2AE2_11</vt:lpwstr>
  </property>
  <property fmtid="{D5CDD505-2E9C-101B-9397-08002B2CF9AE}" pid="4" name="KSOTemplateDocerSaveRecord">
    <vt:lpwstr>eyJoZGlkIjoiYmIzNGQzY2ZhNGQyZjA0NmFjMTdhNGIzMjBiM2FkZGQiLCJ1c2VySWQiOiI3MDkwOTc4MTkifQ==</vt:lpwstr>
  </property>
</Properties>
</file>