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right="0" w:rightChars="0" w:firstLine="0" w:firstLineChars="0"/>
        <w:textAlignment w:val="auto"/>
        <w:outlineLvl w:val="9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仿宋" w:eastAsia="方正小标宋简体" w:cs="仿宋"/>
          <w:b/>
          <w:sz w:val="44"/>
          <w:szCs w:val="44"/>
        </w:rPr>
      </w:pPr>
      <w:r>
        <w:rPr>
          <w:rFonts w:hint="eastAsia" w:ascii="方正小标宋简体" w:hAnsi="仿宋" w:eastAsia="方正小标宋简体" w:cs="仿宋"/>
          <w:b/>
          <w:sz w:val="44"/>
          <w:szCs w:val="44"/>
        </w:rPr>
        <w:t>成都市司法局2025年度公开选调所属事业单位工作人员岗位表</w:t>
      </w:r>
    </w:p>
    <w:tbl>
      <w:tblPr>
        <w:tblStyle w:val="5"/>
        <w:tblpPr w:leftFromText="180" w:rightFromText="180" w:vertAnchor="text" w:horzAnchor="page" w:tblpX="1465" w:tblpY="466"/>
        <w:tblOverlap w:val="never"/>
        <w:tblW w:w="145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487"/>
        <w:gridCol w:w="465"/>
        <w:gridCol w:w="1050"/>
        <w:gridCol w:w="1051"/>
        <w:gridCol w:w="982"/>
        <w:gridCol w:w="723"/>
        <w:gridCol w:w="873"/>
        <w:gridCol w:w="764"/>
        <w:gridCol w:w="759"/>
        <w:gridCol w:w="620"/>
        <w:gridCol w:w="5033"/>
        <w:gridCol w:w="61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tblHeader/>
        </w:trPr>
        <w:tc>
          <w:tcPr>
            <w:tcW w:w="2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  单    位</w:t>
            </w:r>
          </w:p>
        </w:tc>
        <w:tc>
          <w:tcPr>
            <w:tcW w:w="467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岗  位</w:t>
            </w:r>
          </w:p>
        </w:tc>
        <w:tc>
          <w:tcPr>
            <w:tcW w:w="71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 xml:space="preserve">     资      格      条      件</w:t>
            </w:r>
          </w:p>
        </w:tc>
        <w:tc>
          <w:tcPr>
            <w:tcW w:w="6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FFCC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  <w:t>面试比例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0" w:hRule="atLeast"/>
          <w:tblHeader/>
        </w:trPr>
        <w:tc>
          <w:tcPr>
            <w:tcW w:w="10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名 称</w:t>
            </w:r>
          </w:p>
        </w:tc>
        <w:tc>
          <w:tcPr>
            <w:tcW w:w="4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公益属性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C00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总数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方式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人数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959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default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拟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聘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岗位等级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 业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选调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对象</w:t>
            </w:r>
          </w:p>
        </w:tc>
        <w:tc>
          <w:tcPr>
            <w:tcW w:w="5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其 它</w:t>
            </w:r>
          </w:p>
        </w:tc>
        <w:tc>
          <w:tcPr>
            <w:tcW w:w="6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黑体" w:hAnsi="黑体" w:eastAsia="黑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tblHeader/>
        </w:trPr>
        <w:tc>
          <w:tcPr>
            <w:tcW w:w="109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4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综合管理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管理岗位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七级及以下管理岗位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2.具有较高的政策理论水平和较强的综合分析能力、文稿写作能力、调查研究能力；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3.该岗位需常年、常态化在封闭校区承担值班值守工作；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4.该岗位工作对象为专门矫治教育群体（均为男性）；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6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5.所聘岗位等级最高不超过岗位表中拟聘岗位等级；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  <w:shd w:val="clear" w:color="auto" w:fill="auto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  <w:tblHeader/>
        </w:trPr>
        <w:tc>
          <w:tcPr>
            <w:tcW w:w="109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矫治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辅导员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具有较高的管理能力、组织协调能力和应急处突能力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对于学生管理工作有较强的耐心；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该岗位需常年、常态化在封闭校区承担值班值守工作；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6.所聘岗位等级最高不超过岗位表中拟聘岗位等级；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</w:tc>
        <w:tc>
          <w:tcPr>
            <w:tcW w:w="6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7" w:hRule="atLeast"/>
          <w:tblHeader/>
        </w:trPr>
        <w:tc>
          <w:tcPr>
            <w:tcW w:w="10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初中语文教师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的教师资格证书；普通话等级证书在二级甲等及以上；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3" w:hRule="atLeast"/>
          <w:tblHeader/>
        </w:trPr>
        <w:tc>
          <w:tcPr>
            <w:tcW w:w="10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初中数学教师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</w:tbl>
    <w:p/>
    <w:tbl>
      <w:tblPr>
        <w:tblStyle w:val="5"/>
        <w:tblpPr w:leftFromText="180" w:rightFromText="180" w:vertAnchor="text" w:horzAnchor="page" w:tblpX="1465" w:tblpY="1"/>
        <w:tblOverlap w:val="never"/>
        <w:tblW w:w="14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68"/>
        <w:gridCol w:w="465"/>
        <w:gridCol w:w="1050"/>
        <w:gridCol w:w="1051"/>
        <w:gridCol w:w="982"/>
        <w:gridCol w:w="723"/>
        <w:gridCol w:w="931"/>
        <w:gridCol w:w="706"/>
        <w:gridCol w:w="759"/>
        <w:gridCol w:w="620"/>
        <w:gridCol w:w="5033"/>
        <w:gridCol w:w="620"/>
        <w:gridCol w:w="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3814" w:hRule="atLeast"/>
          <w:tblHeader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初中英语教师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301" w:hRule="atLeast"/>
          <w:tblHeader/>
        </w:trPr>
        <w:tc>
          <w:tcPr>
            <w:tcW w:w="10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初中道德与法治教师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076" w:hRule="atLeast"/>
          <w:tblHeader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初中历史教师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076" w:hRule="atLeast"/>
          <w:tblHeader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初中地理教师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076" w:hRule="atLeast"/>
          <w:tblHeader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初中物理教师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4076" w:hRule="atLeast"/>
          <w:tblHeader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初中音乐老师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7.所聘岗位最高等级不超过岗位表中拟聘岗位等级；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6" w:hRule="atLeast"/>
          <w:tblHeader/>
        </w:trPr>
        <w:tc>
          <w:tcPr>
            <w:tcW w:w="10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both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成都市徐渡实验中学（成都市专门矫治教育学校）</w:t>
            </w:r>
          </w:p>
        </w:tc>
        <w:tc>
          <w:tcPr>
            <w:tcW w:w="5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公益一类</w:t>
            </w:r>
          </w:p>
          <w:p>
            <w:pPr>
              <w:widowControl/>
              <w:spacing w:after="0" w:line="240" w:lineRule="auto"/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　</w:t>
            </w:r>
          </w:p>
        </w:tc>
        <w:tc>
          <w:tcPr>
            <w:tcW w:w="4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lrTb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初中体育老师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  <w:tblHeader/>
        </w:trPr>
        <w:tc>
          <w:tcPr>
            <w:tcW w:w="10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初中美术老师</w:t>
            </w: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考试</w:t>
            </w:r>
          </w:p>
        </w:tc>
        <w:tc>
          <w:tcPr>
            <w:tcW w:w="9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专技岗位</w:t>
            </w:r>
          </w:p>
        </w:tc>
        <w:tc>
          <w:tcPr>
            <w:tcW w:w="7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十级及以下专技岗位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不限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本科及以上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并取得相应学历学位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5"/>
                <w:szCs w:val="15"/>
              </w:rPr>
              <w:t>机关、事业单位在编人员</w:t>
            </w:r>
          </w:p>
        </w:tc>
        <w:tc>
          <w:tcPr>
            <w:tcW w:w="5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1.年龄：本科学历选调人员应为1989年2月2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日以后出生；硕士、博士学历选调人员，应为1984年2月2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日以后出生；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2.具备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初中及以上学段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的教师资格证书；普通话等级证书在二级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乙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等及以上；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eastAsia="zh-CN"/>
              </w:rPr>
              <w:t>具有专业技术人员任职资格证书（初级及以上）；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.具有在学校从事2年及以上（累计2年即可，计算时间截止至2025年2月2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日）学科任教经历；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.该岗位需常年、常态化在封闭校区承担值班值守工作；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br w:type="page"/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.该岗位工作对象为专门矫治教育群体（均为男性）；</w:t>
            </w:r>
          </w:p>
          <w:p>
            <w:pPr>
              <w:widowControl/>
              <w:numPr>
                <w:ilvl w:val="0"/>
                <w:numId w:val="0"/>
              </w:numPr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7.所聘岗位等级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最高不超过岗位表中拟聘岗位等级；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  <w:lang w:val="en-US" w:eastAsia="zh-CN"/>
              </w:rPr>
              <w:t>8.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18"/>
                <w:szCs w:val="18"/>
              </w:rPr>
              <w:t>工作地点位于都江堰市石羊镇马祖社区。</w:t>
            </w:r>
          </w:p>
        </w:tc>
        <w:tc>
          <w:tcPr>
            <w:tcW w:w="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18"/>
                <w:szCs w:val="18"/>
              </w:rPr>
              <w:t>3:1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黑体-GB2312">
    <w:altName w:val="黑体"/>
    <w:panose1 w:val="02000500000000000000"/>
    <w:charset w:val="86"/>
    <w:family w:val="script"/>
    <w:pitch w:val="default"/>
    <w:sig w:usb0="00000000" w:usb1="00000000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BEA4D1"/>
    <w:multiLevelType w:val="singleLevel"/>
    <w:tmpl w:val="67BEA4D1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6D1E8A"/>
    <w:rsid w:val="41CA4168"/>
    <w:rsid w:val="50017CD2"/>
    <w:rsid w:val="50030C57"/>
    <w:rsid w:val="6BE71498"/>
    <w:rsid w:val="7D9066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widowControl/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谭红红</cp:lastModifiedBy>
  <dcterms:modified xsi:type="dcterms:W3CDTF">2025-02-26T05:58:06Z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