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71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1385"/>
        <w:gridCol w:w="1156"/>
        <w:gridCol w:w="1028"/>
        <w:gridCol w:w="1542"/>
        <w:gridCol w:w="2084"/>
        <w:gridCol w:w="1784"/>
        <w:gridCol w:w="1698"/>
        <w:gridCol w:w="3184"/>
      </w:tblGrid>
      <w:tr w14:paraId="0B2FF3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2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119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9A0B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28FC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76F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49D3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D1F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CFA9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4DC7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314C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D7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云城区审计局公开招聘工程造价类审计专才职位表</w:t>
            </w:r>
          </w:p>
        </w:tc>
      </w:tr>
      <w:tr w14:paraId="6891B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C7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3A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64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F2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FC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4F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研究生专业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名称及代码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2C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本科专业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名称及代码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17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大专专业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名称及代码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EF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职位要求</w:t>
            </w:r>
          </w:p>
        </w:tc>
      </w:tr>
      <w:tr w14:paraId="17B831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6" w:hRule="atLeast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C4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89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云城区审计局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CD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工程造价审计专才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49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47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本科及以上（具有造价高级专业技术职称的，学历可放宽至大专学历）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53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工程管理硕士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（专业硕士）（A120102）,土木工程硕士（专业硕士）（A084401）,市政工程（A081404）,桥梁与隧道工程（A081406）,水利工程硕士（专业硕士）（A084402）,市政工程硕士（专业硕士）（A084405）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6B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工程造价（B120105）,土木工程（B081101）,道路桥梁与渡河工程（B081106）,水利水电工程（B081201）,工程管理（B120103）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C1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工程造价（C081702）,建筑工程技术（C081801）,水利水电工程技术（C082202）,水利水电建筑工程（C082204）,道路桥梁工程技术（C083902）</w:t>
            </w:r>
          </w:p>
        </w:tc>
        <w:tc>
          <w:tcPr>
            <w:tcW w:w="3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89D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（一）取得一级注册造价工程师执业资格；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（二）年龄45周岁以下（1980年2月14日后出生），具有造价高级专业技术职称的，可放宽至50周岁以下（1975年2月14日后出生）；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（三）熟练使用工程计价和计量软件；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（四）熟练使用CAD软件；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（五）五年或以上造价专业技术工作经验（工作经历计算截止日期为2025年2月14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日）。具有三年以上政府审计工作或任造价部门主管经验者优先聘用。</w:t>
            </w:r>
          </w:p>
        </w:tc>
      </w:tr>
    </w:tbl>
    <w:p w14:paraId="38837A46"/>
    <w:sectPr>
      <w:pgSz w:w="16838" w:h="11906" w:orient="landscape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wM2JhNjNmY2FkYzE0NDlkYWI4YmJhMGI5MmE5ODkifQ=="/>
  </w:docVars>
  <w:rsids>
    <w:rsidRoot w:val="65580C35"/>
    <w:rsid w:val="02E87C5B"/>
    <w:rsid w:val="17443513"/>
    <w:rsid w:val="20FE16D2"/>
    <w:rsid w:val="27D861F6"/>
    <w:rsid w:val="30126BB1"/>
    <w:rsid w:val="3A835932"/>
    <w:rsid w:val="42207A3B"/>
    <w:rsid w:val="54B961D4"/>
    <w:rsid w:val="55E348F9"/>
    <w:rsid w:val="65580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eastAsia="仿宋_GB2312" w:cs="仿宋_GB2312" w:asciiTheme="minorHAnsi" w:hAnsiTheme="minorHAnsi"/>
      <w:kern w:val="0"/>
      <w:sz w:val="32"/>
      <w:szCs w:val="3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autoRedefine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471</Words>
  <Characters>583</Characters>
  <Lines>0</Lines>
  <Paragraphs>0</Paragraphs>
  <TotalTime>3</TotalTime>
  <ScaleCrop>false</ScaleCrop>
  <LinksUpToDate>false</LinksUpToDate>
  <CharactersWithSpaces>583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2024-01-04T00:19:00Z</dcterms:created>
  <dc:creator>林志恒</dc:creator>
  <cp:lastModifiedBy>林志恒</cp:lastModifiedBy>
  <cp:lastPrinted>2024-12-25T02:40:51Z</cp:lastPrinted>
  <dcterms:modified xsi:type="dcterms:W3CDTF">2024-12-25T02:40:58Z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F131AD9D504C4BFA8415C2149D816F16_11</vt:lpwstr>
  </property>
</Properties>
</file>