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6731C">
      <w:pPr>
        <w:widowControl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56FAC05A">
      <w:pPr>
        <w:widowControl/>
        <w:spacing w:line="560" w:lineRule="exact"/>
        <w:rPr>
          <w:rFonts w:ascii="Times New Roman" w:hAnsi="Times New Roman" w:eastAsia="仿宋_GB2312" w:cs="宋体"/>
          <w:sz w:val="32"/>
          <w:szCs w:val="32"/>
        </w:rPr>
      </w:pPr>
    </w:p>
    <w:p w14:paraId="6CB22BF6">
      <w:pPr>
        <w:spacing w:after="12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天津医学健康研究院</w:t>
      </w:r>
      <w:r>
        <w:rPr>
          <w:rFonts w:ascii="Times New Roman" w:hAnsi="Times New Roman" w:eastAsia="方正小标宋简体"/>
          <w:sz w:val="44"/>
          <w:szCs w:val="44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年公开招聘工作人员计划表</w:t>
      </w:r>
    </w:p>
    <w:tbl>
      <w:tblPr>
        <w:tblStyle w:val="4"/>
        <w:tblpPr w:leftFromText="180" w:rightFromText="180" w:vertAnchor="text" w:horzAnchor="page" w:tblpX="1390" w:tblpY="55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888"/>
        <w:gridCol w:w="662"/>
        <w:gridCol w:w="650"/>
        <w:gridCol w:w="869"/>
        <w:gridCol w:w="1675"/>
        <w:gridCol w:w="375"/>
        <w:gridCol w:w="2765"/>
        <w:gridCol w:w="850"/>
        <w:gridCol w:w="3216"/>
        <w:gridCol w:w="725"/>
        <w:gridCol w:w="422"/>
      </w:tblGrid>
      <w:tr w14:paraId="4A837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3277" w:type="dxa"/>
            <w:gridSpan w:val="4"/>
            <w:vAlign w:val="center"/>
          </w:tcPr>
          <w:p w14:paraId="0A4D7275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主管单位</w:t>
            </w:r>
          </w:p>
        </w:tc>
        <w:tc>
          <w:tcPr>
            <w:tcW w:w="2544" w:type="dxa"/>
            <w:gridSpan w:val="2"/>
            <w:vAlign w:val="center"/>
          </w:tcPr>
          <w:p w14:paraId="582CB02B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招聘岗位</w:t>
            </w:r>
          </w:p>
        </w:tc>
        <w:tc>
          <w:tcPr>
            <w:tcW w:w="375" w:type="dxa"/>
            <w:vMerge w:val="restart"/>
            <w:vAlign w:val="center"/>
          </w:tcPr>
          <w:p w14:paraId="456F4E44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人数</w:t>
            </w:r>
          </w:p>
        </w:tc>
        <w:tc>
          <w:tcPr>
            <w:tcW w:w="6831" w:type="dxa"/>
            <w:gridSpan w:val="3"/>
            <w:vAlign w:val="center"/>
          </w:tcPr>
          <w:p w14:paraId="5A1A6F14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招聘条件</w:t>
            </w:r>
          </w:p>
        </w:tc>
        <w:tc>
          <w:tcPr>
            <w:tcW w:w="725" w:type="dxa"/>
            <w:vMerge w:val="restart"/>
            <w:vAlign w:val="center"/>
          </w:tcPr>
          <w:p w14:paraId="43242D14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招聘部门电话</w:t>
            </w:r>
          </w:p>
        </w:tc>
        <w:tc>
          <w:tcPr>
            <w:tcW w:w="422" w:type="dxa"/>
            <w:vMerge w:val="restart"/>
            <w:vAlign w:val="center"/>
          </w:tcPr>
          <w:p w14:paraId="5DE237C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14:paraId="32353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7" w:type="dxa"/>
            <w:vAlign w:val="center"/>
          </w:tcPr>
          <w:p w14:paraId="317842C4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主管单位或者区县</w:t>
            </w:r>
          </w:p>
        </w:tc>
        <w:tc>
          <w:tcPr>
            <w:tcW w:w="888" w:type="dxa"/>
            <w:vAlign w:val="center"/>
          </w:tcPr>
          <w:p w14:paraId="6DA61D8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名称</w:t>
            </w:r>
          </w:p>
        </w:tc>
        <w:tc>
          <w:tcPr>
            <w:tcW w:w="662" w:type="dxa"/>
            <w:vAlign w:val="center"/>
          </w:tcPr>
          <w:p w14:paraId="18C803CA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经费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来源</w:t>
            </w:r>
          </w:p>
        </w:tc>
        <w:tc>
          <w:tcPr>
            <w:tcW w:w="650" w:type="dxa"/>
            <w:vAlign w:val="center"/>
          </w:tcPr>
          <w:p w14:paraId="4C4608F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总数</w:t>
            </w:r>
          </w:p>
        </w:tc>
        <w:tc>
          <w:tcPr>
            <w:tcW w:w="869" w:type="dxa"/>
            <w:vAlign w:val="center"/>
          </w:tcPr>
          <w:p w14:paraId="35D2C87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</w:t>
            </w:r>
          </w:p>
        </w:tc>
        <w:tc>
          <w:tcPr>
            <w:tcW w:w="1675" w:type="dxa"/>
            <w:vAlign w:val="center"/>
          </w:tcPr>
          <w:p w14:paraId="72625EAA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简介</w:t>
            </w:r>
          </w:p>
        </w:tc>
        <w:tc>
          <w:tcPr>
            <w:tcW w:w="375" w:type="dxa"/>
            <w:vMerge w:val="continue"/>
            <w:vAlign w:val="center"/>
          </w:tcPr>
          <w:p w14:paraId="42D6983E"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65" w:type="dxa"/>
            <w:vAlign w:val="center"/>
          </w:tcPr>
          <w:p w14:paraId="3D9B5F5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850" w:type="dxa"/>
            <w:vAlign w:val="center"/>
          </w:tcPr>
          <w:p w14:paraId="0CA6284A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3216" w:type="dxa"/>
            <w:vAlign w:val="center"/>
          </w:tcPr>
          <w:p w14:paraId="5D644685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其他</w:t>
            </w:r>
          </w:p>
        </w:tc>
        <w:tc>
          <w:tcPr>
            <w:tcW w:w="725" w:type="dxa"/>
            <w:vMerge w:val="continue"/>
            <w:vAlign w:val="center"/>
          </w:tcPr>
          <w:p w14:paraId="6AF23986"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" w:type="dxa"/>
            <w:vMerge w:val="continue"/>
            <w:vAlign w:val="center"/>
          </w:tcPr>
          <w:p w14:paraId="6995C862"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 w14:paraId="18F26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077" w:type="dxa"/>
            <w:vAlign w:val="center"/>
          </w:tcPr>
          <w:p w14:paraId="3E9C8361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天津市科学技术局</w:t>
            </w:r>
          </w:p>
        </w:tc>
        <w:tc>
          <w:tcPr>
            <w:tcW w:w="888" w:type="dxa"/>
            <w:vAlign w:val="center"/>
          </w:tcPr>
          <w:p w14:paraId="1568E2DA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天津医学健康研究院</w:t>
            </w:r>
          </w:p>
        </w:tc>
        <w:tc>
          <w:tcPr>
            <w:tcW w:w="662" w:type="dxa"/>
            <w:vAlign w:val="center"/>
          </w:tcPr>
          <w:p w14:paraId="73D38B0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财政补助</w:t>
            </w:r>
          </w:p>
        </w:tc>
        <w:tc>
          <w:tcPr>
            <w:tcW w:w="650" w:type="dxa"/>
            <w:vAlign w:val="center"/>
          </w:tcPr>
          <w:p w14:paraId="1589707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869" w:type="dxa"/>
            <w:vAlign w:val="center"/>
          </w:tcPr>
          <w:p w14:paraId="54AC9F35">
            <w:pPr>
              <w:widowControl/>
              <w:tabs>
                <w:tab w:val="left" w:pos="511"/>
              </w:tabs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资产管理岗（专技12级）</w:t>
            </w:r>
          </w:p>
        </w:tc>
        <w:tc>
          <w:tcPr>
            <w:tcW w:w="1675" w:type="dxa"/>
            <w:vAlign w:val="center"/>
          </w:tcPr>
          <w:p w14:paraId="7D649881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主要负责固定资产和无形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资产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管理等相关工作。</w:t>
            </w:r>
          </w:p>
        </w:tc>
        <w:tc>
          <w:tcPr>
            <w:tcW w:w="375" w:type="dxa"/>
            <w:vAlign w:val="center"/>
          </w:tcPr>
          <w:p w14:paraId="173B8E6B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765" w:type="dxa"/>
            <w:vAlign w:val="center"/>
          </w:tcPr>
          <w:p w14:paraId="62D35498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应用经济学类（0202）、会计类（1253）、审计类（1257）、工商管理学类（1202）、工商管理类（1251）、工程管理类（1256）</w:t>
            </w:r>
          </w:p>
        </w:tc>
        <w:tc>
          <w:tcPr>
            <w:tcW w:w="850" w:type="dxa"/>
            <w:vAlign w:val="center"/>
          </w:tcPr>
          <w:p w14:paraId="60612E1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3216" w:type="dxa"/>
            <w:vAlign w:val="center"/>
          </w:tcPr>
          <w:p w14:paraId="0B33527A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应届毕业生；硕士学位30周岁以下；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博士学位35周岁以下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；大学英语六级成绩425分及以上的，或者雅思6.5分及以上、新托福90分及以上的。</w:t>
            </w:r>
          </w:p>
        </w:tc>
        <w:tc>
          <w:tcPr>
            <w:tcW w:w="725" w:type="dxa"/>
            <w:vMerge w:val="restart"/>
            <w:vAlign w:val="center"/>
          </w:tcPr>
          <w:p w14:paraId="4AEFC56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23608275</w:t>
            </w:r>
          </w:p>
        </w:tc>
        <w:tc>
          <w:tcPr>
            <w:tcW w:w="422" w:type="dxa"/>
            <w:vAlign w:val="center"/>
          </w:tcPr>
          <w:p w14:paraId="6B75956D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335D1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077" w:type="dxa"/>
            <w:vAlign w:val="center"/>
          </w:tcPr>
          <w:p w14:paraId="2609E793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天津市科学技术局</w:t>
            </w:r>
          </w:p>
        </w:tc>
        <w:tc>
          <w:tcPr>
            <w:tcW w:w="888" w:type="dxa"/>
            <w:vAlign w:val="center"/>
          </w:tcPr>
          <w:p w14:paraId="6505A96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天津医学健康研究院</w:t>
            </w:r>
          </w:p>
        </w:tc>
        <w:tc>
          <w:tcPr>
            <w:tcW w:w="662" w:type="dxa"/>
            <w:vAlign w:val="center"/>
          </w:tcPr>
          <w:p w14:paraId="25409455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财政补助</w:t>
            </w:r>
          </w:p>
        </w:tc>
        <w:tc>
          <w:tcPr>
            <w:tcW w:w="650" w:type="dxa"/>
            <w:vAlign w:val="center"/>
          </w:tcPr>
          <w:p w14:paraId="39875865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69" w:type="dxa"/>
            <w:vAlign w:val="center"/>
          </w:tcPr>
          <w:p w14:paraId="1856FA87">
            <w:pPr>
              <w:spacing w:after="12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战略规划岗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一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（专技12级）</w:t>
            </w:r>
          </w:p>
        </w:tc>
        <w:tc>
          <w:tcPr>
            <w:tcW w:w="1675" w:type="dxa"/>
            <w:vAlign w:val="center"/>
          </w:tcPr>
          <w:p w14:paraId="5BD5CCBB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主要负责编制中长期发展规划，组织开展资源开拓等相关工作。</w:t>
            </w:r>
          </w:p>
        </w:tc>
        <w:tc>
          <w:tcPr>
            <w:tcW w:w="375" w:type="dxa"/>
            <w:vAlign w:val="center"/>
          </w:tcPr>
          <w:p w14:paraId="341C0A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765" w:type="dxa"/>
            <w:vAlign w:val="center"/>
          </w:tcPr>
          <w:p w14:paraId="32DB527B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医学门类（10）、生物学类（0710）、应用经济学类（0202）、公共管理学类（1204）、公共管理类（1252）、工程管理类（1256）</w:t>
            </w:r>
          </w:p>
        </w:tc>
        <w:tc>
          <w:tcPr>
            <w:tcW w:w="850" w:type="dxa"/>
            <w:vAlign w:val="center"/>
          </w:tcPr>
          <w:p w14:paraId="22F7F740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3216" w:type="dxa"/>
            <w:vAlign w:val="center"/>
          </w:tcPr>
          <w:p w14:paraId="1DD51F6E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应届毕业生；硕士学位30周岁以下；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博士学位35周岁以下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；大学英语六级成绩425分及以上的，或者雅思6.5分及以上、新托福90分及以上的。</w:t>
            </w:r>
          </w:p>
        </w:tc>
        <w:tc>
          <w:tcPr>
            <w:tcW w:w="725" w:type="dxa"/>
            <w:vMerge w:val="continue"/>
            <w:vAlign w:val="center"/>
          </w:tcPr>
          <w:p w14:paraId="142375E3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" w:type="dxa"/>
            <w:vAlign w:val="center"/>
          </w:tcPr>
          <w:p w14:paraId="2F6E3E6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20284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077" w:type="dxa"/>
            <w:vAlign w:val="center"/>
          </w:tcPr>
          <w:p w14:paraId="164C611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天津市科学技术局</w:t>
            </w:r>
          </w:p>
        </w:tc>
        <w:tc>
          <w:tcPr>
            <w:tcW w:w="888" w:type="dxa"/>
            <w:vAlign w:val="center"/>
          </w:tcPr>
          <w:p w14:paraId="0B367F1D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天津医学健康研究院</w:t>
            </w:r>
          </w:p>
        </w:tc>
        <w:tc>
          <w:tcPr>
            <w:tcW w:w="662" w:type="dxa"/>
            <w:vAlign w:val="center"/>
          </w:tcPr>
          <w:p w14:paraId="44B72C63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财政补助</w:t>
            </w:r>
          </w:p>
        </w:tc>
        <w:tc>
          <w:tcPr>
            <w:tcW w:w="650" w:type="dxa"/>
            <w:vAlign w:val="center"/>
          </w:tcPr>
          <w:p w14:paraId="422EBC4A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69" w:type="dxa"/>
            <w:vAlign w:val="center"/>
          </w:tcPr>
          <w:p w14:paraId="15FA330F">
            <w:pPr>
              <w:spacing w:after="120"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战略规划岗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二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（专技12级）</w:t>
            </w:r>
          </w:p>
        </w:tc>
        <w:tc>
          <w:tcPr>
            <w:tcW w:w="1675" w:type="dxa"/>
            <w:vAlign w:val="center"/>
          </w:tcPr>
          <w:p w14:paraId="3A858790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主要负责编制中长期发展规划，组织开展资源开拓等相关工作。</w:t>
            </w:r>
          </w:p>
        </w:tc>
        <w:tc>
          <w:tcPr>
            <w:tcW w:w="375" w:type="dxa"/>
            <w:vAlign w:val="center"/>
          </w:tcPr>
          <w:p w14:paraId="2FAE733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765" w:type="dxa"/>
            <w:vAlign w:val="center"/>
          </w:tcPr>
          <w:p w14:paraId="5287890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医学门类（10）、生物学类（0710）、应用经济学类（0202）、公共管理学类（1204）、公共管理类（1252）、工程管理类（1256）</w:t>
            </w:r>
          </w:p>
        </w:tc>
        <w:tc>
          <w:tcPr>
            <w:tcW w:w="850" w:type="dxa"/>
            <w:vAlign w:val="center"/>
          </w:tcPr>
          <w:p w14:paraId="34A1CA22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3216" w:type="dxa"/>
            <w:vAlign w:val="center"/>
          </w:tcPr>
          <w:p w14:paraId="3DD45158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硕士学位30周岁以下；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博士学位35周岁以下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；大学英语六级成绩425分及以上的，或者雅思6.5分及以上、新托福90分及以上的；具有半年以上编制发展规划、开拓资源的经验。</w:t>
            </w:r>
          </w:p>
        </w:tc>
        <w:tc>
          <w:tcPr>
            <w:tcW w:w="725" w:type="dxa"/>
            <w:vMerge w:val="continue"/>
            <w:vAlign w:val="center"/>
          </w:tcPr>
          <w:p w14:paraId="15417264">
            <w:pPr>
              <w:widowControl/>
              <w:spacing w:line="560" w:lineRule="exact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422" w:type="dxa"/>
            <w:vAlign w:val="center"/>
          </w:tcPr>
          <w:p w14:paraId="0ACE1C81">
            <w:pPr>
              <w:widowControl/>
              <w:spacing w:line="560" w:lineRule="exact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</w:p>
        </w:tc>
      </w:tr>
      <w:tr w14:paraId="1C22C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077" w:type="dxa"/>
            <w:vAlign w:val="center"/>
          </w:tcPr>
          <w:p w14:paraId="434CC9A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天津市科学技术局</w:t>
            </w:r>
          </w:p>
        </w:tc>
        <w:tc>
          <w:tcPr>
            <w:tcW w:w="888" w:type="dxa"/>
            <w:vAlign w:val="center"/>
          </w:tcPr>
          <w:p w14:paraId="73E1F3E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天津医学健康研究院</w:t>
            </w:r>
          </w:p>
        </w:tc>
        <w:tc>
          <w:tcPr>
            <w:tcW w:w="662" w:type="dxa"/>
            <w:vAlign w:val="center"/>
          </w:tcPr>
          <w:p w14:paraId="3E578B2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财政补助</w:t>
            </w:r>
          </w:p>
        </w:tc>
        <w:tc>
          <w:tcPr>
            <w:tcW w:w="650" w:type="dxa"/>
            <w:vAlign w:val="center"/>
          </w:tcPr>
          <w:p w14:paraId="3F82896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69" w:type="dxa"/>
            <w:vAlign w:val="center"/>
          </w:tcPr>
          <w:p w14:paraId="0DDED2C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科研技术岗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一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（专技12级）</w:t>
            </w:r>
          </w:p>
        </w:tc>
        <w:tc>
          <w:tcPr>
            <w:tcW w:w="1675" w:type="dxa"/>
            <w:vAlign w:val="center"/>
          </w:tcPr>
          <w:p w14:paraId="3849986D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主要承担免疫或干细胞研究方向科研项目相关实验，成果产出等相关工作。</w:t>
            </w:r>
          </w:p>
        </w:tc>
        <w:tc>
          <w:tcPr>
            <w:tcW w:w="375" w:type="dxa"/>
            <w:vAlign w:val="center"/>
          </w:tcPr>
          <w:p w14:paraId="7A696FE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765" w:type="dxa"/>
            <w:vAlign w:val="center"/>
          </w:tcPr>
          <w:p w14:paraId="39F6D6B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医学门类（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10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）、生物学类（0710）</w:t>
            </w:r>
          </w:p>
        </w:tc>
        <w:tc>
          <w:tcPr>
            <w:tcW w:w="850" w:type="dxa"/>
            <w:vAlign w:val="center"/>
          </w:tcPr>
          <w:p w14:paraId="4D993188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3216" w:type="dxa"/>
            <w:vAlign w:val="center"/>
          </w:tcPr>
          <w:p w14:paraId="090E0793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应届毕业生；硕士学位30周岁以下；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博士学位35周岁以下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；大学英语六级450分及以上的，或者雅思6.5分及以上、新托福90分及以上的；以第一或共同第一作者身份发表过生物医学类SCI论文。</w:t>
            </w:r>
          </w:p>
        </w:tc>
        <w:tc>
          <w:tcPr>
            <w:tcW w:w="725" w:type="dxa"/>
            <w:vMerge w:val="continue"/>
            <w:vAlign w:val="center"/>
          </w:tcPr>
          <w:p w14:paraId="7A454BB8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2" w:type="dxa"/>
            <w:vAlign w:val="center"/>
          </w:tcPr>
          <w:p w14:paraId="4F76D052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57217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1077" w:type="dxa"/>
            <w:vAlign w:val="center"/>
          </w:tcPr>
          <w:p w14:paraId="7DD2D0C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天津市科学技术局</w:t>
            </w:r>
          </w:p>
        </w:tc>
        <w:tc>
          <w:tcPr>
            <w:tcW w:w="888" w:type="dxa"/>
            <w:vAlign w:val="center"/>
          </w:tcPr>
          <w:p w14:paraId="1BA1812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天津医学健康研究院</w:t>
            </w:r>
          </w:p>
        </w:tc>
        <w:tc>
          <w:tcPr>
            <w:tcW w:w="662" w:type="dxa"/>
            <w:vAlign w:val="center"/>
          </w:tcPr>
          <w:p w14:paraId="1DE5451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财政补助</w:t>
            </w:r>
          </w:p>
        </w:tc>
        <w:tc>
          <w:tcPr>
            <w:tcW w:w="650" w:type="dxa"/>
            <w:vAlign w:val="center"/>
          </w:tcPr>
          <w:p w14:paraId="7F981722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69" w:type="dxa"/>
            <w:vAlign w:val="center"/>
          </w:tcPr>
          <w:p w14:paraId="08BC71C2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科研技术岗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二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（专技12级）</w:t>
            </w:r>
          </w:p>
        </w:tc>
        <w:tc>
          <w:tcPr>
            <w:tcW w:w="1675" w:type="dxa"/>
            <w:vAlign w:val="center"/>
          </w:tcPr>
          <w:p w14:paraId="4064E370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主要承担科研项目相关实验，包括组学实验或数据处理，以及成果产出等相关工作。</w:t>
            </w:r>
          </w:p>
        </w:tc>
        <w:tc>
          <w:tcPr>
            <w:tcW w:w="375" w:type="dxa"/>
            <w:vAlign w:val="center"/>
          </w:tcPr>
          <w:p w14:paraId="79760FD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765" w:type="dxa"/>
            <w:vAlign w:val="center"/>
          </w:tcPr>
          <w:p w14:paraId="414B526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医学门类（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10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）、生物学类（0710）、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生物医学工程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（0831）</w:t>
            </w:r>
          </w:p>
        </w:tc>
        <w:tc>
          <w:tcPr>
            <w:tcW w:w="850" w:type="dxa"/>
            <w:vAlign w:val="center"/>
          </w:tcPr>
          <w:p w14:paraId="01A4E70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3216" w:type="dxa"/>
            <w:vAlign w:val="center"/>
          </w:tcPr>
          <w:p w14:paraId="2E40A8F4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应届毕业生；硕士学位30周岁以下；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博士学位35周岁以下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；大学英语六级450分及以上的，或者雅思6.5分及以上、新托福90分及以上的；以第一或共同第一作者身份发表过生物信息类SCI论文。</w:t>
            </w:r>
          </w:p>
        </w:tc>
        <w:tc>
          <w:tcPr>
            <w:tcW w:w="725" w:type="dxa"/>
            <w:vMerge w:val="continue"/>
            <w:vAlign w:val="center"/>
          </w:tcPr>
          <w:p w14:paraId="019E5A35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2" w:type="dxa"/>
            <w:vAlign w:val="center"/>
          </w:tcPr>
          <w:p w14:paraId="32F75FC2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00BEC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1077" w:type="dxa"/>
            <w:vAlign w:val="center"/>
          </w:tcPr>
          <w:p w14:paraId="39B9980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天津市科学技术局</w:t>
            </w:r>
          </w:p>
        </w:tc>
        <w:tc>
          <w:tcPr>
            <w:tcW w:w="888" w:type="dxa"/>
            <w:vAlign w:val="center"/>
          </w:tcPr>
          <w:p w14:paraId="200A01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天津医学健康研究院</w:t>
            </w:r>
          </w:p>
        </w:tc>
        <w:tc>
          <w:tcPr>
            <w:tcW w:w="662" w:type="dxa"/>
            <w:vAlign w:val="center"/>
          </w:tcPr>
          <w:p w14:paraId="3AF5388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财政补助</w:t>
            </w:r>
          </w:p>
        </w:tc>
        <w:tc>
          <w:tcPr>
            <w:tcW w:w="650" w:type="dxa"/>
            <w:vAlign w:val="center"/>
          </w:tcPr>
          <w:p w14:paraId="6C87297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69" w:type="dxa"/>
            <w:vAlign w:val="center"/>
          </w:tcPr>
          <w:p w14:paraId="184F0643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科研技术岗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三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（专技12级）</w:t>
            </w:r>
          </w:p>
        </w:tc>
        <w:tc>
          <w:tcPr>
            <w:tcW w:w="1675" w:type="dxa"/>
            <w:vAlign w:val="center"/>
          </w:tcPr>
          <w:p w14:paraId="2AB00332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主要负责生物样本冻存、制备等相关工作。</w:t>
            </w:r>
          </w:p>
        </w:tc>
        <w:tc>
          <w:tcPr>
            <w:tcW w:w="375" w:type="dxa"/>
            <w:vAlign w:val="center"/>
          </w:tcPr>
          <w:p w14:paraId="3D775A40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765" w:type="dxa"/>
            <w:vAlign w:val="center"/>
          </w:tcPr>
          <w:p w14:paraId="26CE0ED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生物学类（0710）、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生物工程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（0836）、生物医学工程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（0831）、医学技术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（1058）、生物与医药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（0860）</w:t>
            </w:r>
          </w:p>
        </w:tc>
        <w:tc>
          <w:tcPr>
            <w:tcW w:w="850" w:type="dxa"/>
            <w:vAlign w:val="center"/>
          </w:tcPr>
          <w:p w14:paraId="4A1CDDF2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3216" w:type="dxa"/>
            <w:vAlign w:val="center"/>
          </w:tcPr>
          <w:p w14:paraId="507B6674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应届毕业生；硕士学位30周岁以下；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博士学位35周岁以下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；大学英语六级425分及以上的，或者雅思6.5分及以上、新托福90分及以上的。</w:t>
            </w:r>
          </w:p>
        </w:tc>
        <w:tc>
          <w:tcPr>
            <w:tcW w:w="725" w:type="dxa"/>
            <w:vMerge w:val="continue"/>
            <w:vAlign w:val="center"/>
          </w:tcPr>
          <w:p w14:paraId="29164C4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2" w:type="dxa"/>
            <w:vAlign w:val="center"/>
          </w:tcPr>
          <w:p w14:paraId="577A0FD8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2CA5E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77" w:type="dxa"/>
            <w:vAlign w:val="center"/>
          </w:tcPr>
          <w:p w14:paraId="31877BCA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天津市科学技术局</w:t>
            </w:r>
          </w:p>
        </w:tc>
        <w:tc>
          <w:tcPr>
            <w:tcW w:w="888" w:type="dxa"/>
            <w:vAlign w:val="center"/>
          </w:tcPr>
          <w:p w14:paraId="35A4C60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天津医学健康研究院</w:t>
            </w:r>
          </w:p>
        </w:tc>
        <w:tc>
          <w:tcPr>
            <w:tcW w:w="662" w:type="dxa"/>
            <w:vAlign w:val="center"/>
          </w:tcPr>
          <w:p w14:paraId="0D4EEBFB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财政补助</w:t>
            </w:r>
          </w:p>
        </w:tc>
        <w:tc>
          <w:tcPr>
            <w:tcW w:w="650" w:type="dxa"/>
            <w:vAlign w:val="center"/>
          </w:tcPr>
          <w:p w14:paraId="27BFB2B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69" w:type="dxa"/>
            <w:vAlign w:val="center"/>
          </w:tcPr>
          <w:p w14:paraId="003892C5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科研技术岗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四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（专技12级）</w:t>
            </w:r>
          </w:p>
        </w:tc>
        <w:tc>
          <w:tcPr>
            <w:tcW w:w="1675" w:type="dxa"/>
            <w:vAlign w:val="center"/>
          </w:tcPr>
          <w:p w14:paraId="15633316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生物扫描电镜常规样本制作及技术服务；扫描电镜日常维护工作；其他事务性工作。</w:t>
            </w:r>
          </w:p>
        </w:tc>
        <w:tc>
          <w:tcPr>
            <w:tcW w:w="375" w:type="dxa"/>
            <w:vAlign w:val="center"/>
          </w:tcPr>
          <w:p w14:paraId="19AB8A38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765" w:type="dxa"/>
            <w:vAlign w:val="center"/>
          </w:tcPr>
          <w:p w14:paraId="64E2432A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333333"/>
                <w:kern w:val="0"/>
                <w:sz w:val="18"/>
                <w:szCs w:val="18"/>
                <w:shd w:val="clear" w:color="auto" w:fill="FFFFFF"/>
              </w:rPr>
              <w:t>生物医学工程类（0831）、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生物学类（0710）、基础医学类（1001）</w:t>
            </w:r>
          </w:p>
        </w:tc>
        <w:tc>
          <w:tcPr>
            <w:tcW w:w="850" w:type="dxa"/>
            <w:vAlign w:val="center"/>
          </w:tcPr>
          <w:p w14:paraId="573796D4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3216" w:type="dxa"/>
            <w:vAlign w:val="center"/>
          </w:tcPr>
          <w:p w14:paraId="0AA216A4">
            <w:pPr>
              <w:widowControl/>
              <w:spacing w:line="240" w:lineRule="exac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应届毕业生；硕士学位30周岁以下；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博士学位35周岁以下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</w:rPr>
              <w:t>；大学英语六级425分及以上的，或者雅思6.5分及以上、新托福90分及以上的；具有操作和维护电镜以及相关配套设备能力。</w:t>
            </w:r>
          </w:p>
        </w:tc>
        <w:tc>
          <w:tcPr>
            <w:tcW w:w="725" w:type="dxa"/>
            <w:vMerge w:val="continue"/>
            <w:vAlign w:val="center"/>
          </w:tcPr>
          <w:p w14:paraId="074B39F8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2" w:type="dxa"/>
            <w:vAlign w:val="center"/>
          </w:tcPr>
          <w:p w14:paraId="6BFB8EE5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14:paraId="730426F0">
      <w:pPr>
        <w:widowControl/>
        <w:spacing w:line="560" w:lineRule="exact"/>
        <w:rPr>
          <w:rFonts w:ascii="Times New Roman" w:hAnsi="Times New Roman" w:eastAsia="仿宋_GB2312" w:cs="宋体"/>
          <w:kern w:val="0"/>
          <w:sz w:val="32"/>
          <w:szCs w:val="32"/>
        </w:rPr>
      </w:pPr>
    </w:p>
    <w:p w14:paraId="0156AE64">
      <w:pPr>
        <w:pStyle w:val="2"/>
        <w:spacing w:after="0" w:line="560" w:lineRule="exact"/>
        <w:rPr>
          <w:rFonts w:ascii="Times New Roman" w:hAnsi="Times New Roman" w:eastAsia="仿宋_GB2312"/>
          <w:sz w:val="32"/>
          <w:szCs w:val="32"/>
        </w:rPr>
      </w:pPr>
    </w:p>
    <w:p w14:paraId="25ECBBA7"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05879941"/>
    </w:sdtPr>
    <w:sdtContent>
      <w:p w14:paraId="2BB52E37">
        <w:pPr>
          <w:pStyle w:val="3"/>
          <w:jc w:val="center"/>
        </w:pPr>
        <w:r>
          <w:rPr>
            <w:rFonts w:hint="eastAsia" w:ascii="宋体" w:hAnsi="宋体" w:eastAsia="宋体"/>
            <w:sz w:val="24"/>
            <w:szCs w:val="24"/>
          </w:rPr>
          <w:t>－</w:t>
        </w:r>
        <w:r>
          <w:rPr>
            <w:rFonts w:ascii="宋体" w:hAnsi="宋体" w:eastAsia="宋体"/>
            <w:sz w:val="24"/>
            <w:szCs w:val="24"/>
          </w:rPr>
          <w:t xml:space="preserve"> </w:t>
        </w:r>
        <w:r>
          <w:rPr>
            <w:rFonts w:ascii="宋体" w:hAnsi="宋体" w:eastAsia="宋体"/>
            <w:sz w:val="24"/>
            <w:szCs w:val="24"/>
          </w:rPr>
          <w:fldChar w:fldCharType="begin"/>
        </w:r>
        <w:r>
          <w:rPr>
            <w:rFonts w:ascii="宋体" w:hAnsi="宋体" w:eastAsia="宋体"/>
            <w:sz w:val="24"/>
            <w:szCs w:val="24"/>
          </w:rPr>
          <w:instrText xml:space="preserve">PAGE   \* MERGEFORMAT</w:instrText>
        </w:r>
        <w:r>
          <w:rPr>
            <w:rFonts w:ascii="宋体" w:hAnsi="宋体" w:eastAsia="宋体"/>
            <w:sz w:val="24"/>
            <w:szCs w:val="24"/>
          </w:rPr>
          <w:fldChar w:fldCharType="separate"/>
        </w:r>
        <w:r>
          <w:rPr>
            <w:rFonts w:ascii="宋体" w:hAnsi="宋体" w:eastAsia="宋体"/>
            <w:sz w:val="24"/>
            <w:szCs w:val="24"/>
            <w:lang w:val="zh-CN"/>
          </w:rPr>
          <w:t>2</w:t>
        </w:r>
        <w:r>
          <w:rPr>
            <w:rFonts w:ascii="宋体" w:hAnsi="宋体" w:eastAsia="宋体"/>
            <w:sz w:val="24"/>
            <w:szCs w:val="24"/>
          </w:rPr>
          <w:fldChar w:fldCharType="end"/>
        </w:r>
        <w:r>
          <w:rPr>
            <w:rFonts w:ascii="宋体" w:hAnsi="宋体" w:eastAsia="宋体"/>
            <w:sz w:val="24"/>
            <w:szCs w:val="24"/>
          </w:rPr>
          <w:t xml:space="preserve"> </w:t>
        </w:r>
        <w:r>
          <w:rPr>
            <w:rFonts w:hint="eastAsia" w:ascii="宋体" w:hAnsi="宋体" w:eastAsia="宋体"/>
            <w:sz w:val="24"/>
            <w:szCs w:val="24"/>
          </w:rPr>
          <w:t>－</w:t>
        </w:r>
      </w:p>
    </w:sdtContent>
  </w:sdt>
  <w:p w14:paraId="60BAC8A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52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2025-01-07T00:21:22Z</dcterms:created>
  <dc:creator>user</dc:creator>
  <cp:lastModifiedBy>王炜</cp:lastModifiedBy>
  <dcterms:modified xsi:type="dcterms:W3CDTF">2025-01-07T00:21:29Z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eyJoZGlkIjoiYjY0NGM3OTA1ZmQ3Y2QyY2IxZWIwMjQ1MWM1OTZlNjciLCJ1c2VySWQiOiI1OTg0MTE3MDYifQ==</vt:lpwstr>
  </property>
  <property fmtid="{D5CDD505-2E9C-101B-9397-08002B2CF9AE}" pid="4" name="ICV">
    <vt:lpwstr>91C6BCC3EA1C4B42B41CF8FA083CD5F6_12</vt:lpwstr>
  </property>
</Properties>
</file>