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page" w:horzAnchor="page" w:tblpX="575" w:tblpY="1678"/>
        <w:tblOverlap w:val="never"/>
        <w:tblW w:w="15863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1"/>
        <w:gridCol w:w="1512"/>
        <w:gridCol w:w="1322"/>
        <w:gridCol w:w="708"/>
        <w:gridCol w:w="982"/>
        <w:gridCol w:w="1332"/>
        <w:gridCol w:w="1140"/>
        <w:gridCol w:w="732"/>
        <w:gridCol w:w="2400"/>
        <w:gridCol w:w="1560"/>
        <w:gridCol w:w="626"/>
        <w:gridCol w:w="1366"/>
        <w:gridCol w:w="84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15863" w:type="dxa"/>
            <w:gridSpan w:val="1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textAlignment w:val="center"/>
              <w:rPr>
                <w:rFonts w:ascii="方正小标宋简体" w:hAnsi="方正小标宋简体" w:eastAsia="方正小标宋简体" w:cs="方正小标宋简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2"/>
                <w:lang w:bidi="ar"/>
              </w:rPr>
              <w:t>附件：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</w:trPr>
        <w:tc>
          <w:tcPr>
            <w:tcW w:w="15863" w:type="dxa"/>
            <w:gridSpan w:val="1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color w:val="FF0000"/>
                <w:sz w:val="44"/>
                <w:szCs w:val="44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kern w:val="0"/>
                <w:sz w:val="44"/>
                <w:szCs w:val="44"/>
                <w:lang w:bidi="ar"/>
              </w:rPr>
              <w:t>北京大学第三医院秦皇岛医院2024年公开招聘工作人员岗位信息表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134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bidi="ar"/>
              </w:rPr>
              <w:t>主管部门</w:t>
            </w:r>
          </w:p>
        </w:tc>
        <w:tc>
          <w:tcPr>
            <w:tcW w:w="151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bidi="ar"/>
              </w:rPr>
              <w:t>招聘单位</w:t>
            </w:r>
          </w:p>
        </w:tc>
        <w:tc>
          <w:tcPr>
            <w:tcW w:w="132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bidi="ar"/>
              </w:rPr>
              <w:t>经费形式</w:t>
            </w:r>
          </w:p>
        </w:tc>
        <w:tc>
          <w:tcPr>
            <w:tcW w:w="70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bidi="ar"/>
              </w:rPr>
              <w:t>招聘</w:t>
            </w:r>
          </w:p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bidi="ar"/>
              </w:rPr>
              <w:t>计划数</w:t>
            </w:r>
          </w:p>
        </w:tc>
        <w:tc>
          <w:tcPr>
            <w:tcW w:w="98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bidi="ar"/>
              </w:rPr>
              <w:t>招聘代码</w:t>
            </w:r>
          </w:p>
        </w:tc>
        <w:tc>
          <w:tcPr>
            <w:tcW w:w="779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bidi="ar"/>
              </w:rPr>
              <w:t>招聘岗位条件</w:t>
            </w:r>
          </w:p>
        </w:tc>
        <w:tc>
          <w:tcPr>
            <w:tcW w:w="136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bidi="ar"/>
              </w:rPr>
              <w:t>考试科目</w:t>
            </w:r>
          </w:p>
        </w:tc>
        <w:tc>
          <w:tcPr>
            <w:tcW w:w="84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bidi="ar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13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color w:val="000000"/>
                <w:sz w:val="20"/>
                <w:szCs w:val="20"/>
              </w:rPr>
            </w:pPr>
          </w:p>
        </w:tc>
        <w:tc>
          <w:tcPr>
            <w:tcW w:w="15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color w:val="000000"/>
                <w:sz w:val="20"/>
                <w:szCs w:val="20"/>
              </w:rPr>
            </w:pPr>
          </w:p>
        </w:tc>
        <w:tc>
          <w:tcPr>
            <w:tcW w:w="13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color w:val="000000"/>
                <w:sz w:val="20"/>
                <w:szCs w:val="20"/>
              </w:rPr>
            </w:pPr>
          </w:p>
        </w:tc>
        <w:tc>
          <w:tcPr>
            <w:tcW w:w="9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color w:val="000000"/>
                <w:sz w:val="20"/>
                <w:szCs w:val="20"/>
              </w:rPr>
            </w:pP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bidi="ar"/>
              </w:rPr>
              <w:t>招聘</w:t>
            </w:r>
          </w:p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bidi="ar"/>
              </w:rPr>
              <w:t>岗位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bidi="ar"/>
              </w:rPr>
              <w:t>学历低限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bidi="ar"/>
              </w:rPr>
              <w:t>学位低限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bidi="ar"/>
              </w:rPr>
              <w:t>专业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bidi="ar"/>
              </w:rPr>
              <w:t>其他条件</w:t>
            </w: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bidi="ar"/>
              </w:rPr>
              <w:t>招聘</w:t>
            </w:r>
          </w:p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bidi="ar"/>
              </w:rPr>
              <w:t>方式</w:t>
            </w:r>
          </w:p>
        </w:tc>
        <w:tc>
          <w:tcPr>
            <w:tcW w:w="13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color w:val="000000"/>
                <w:sz w:val="20"/>
                <w:szCs w:val="20"/>
              </w:rPr>
            </w:pPr>
          </w:p>
        </w:tc>
        <w:tc>
          <w:tcPr>
            <w:tcW w:w="8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6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秦皇岛市卫生健康委员会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北京大学第三医院秦皇岛医院</w:t>
            </w:r>
          </w:p>
        </w:tc>
        <w:tc>
          <w:tcPr>
            <w:tcW w:w="1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财政性资金定项或定额补助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/>
              </w:rPr>
              <w:t>15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2024</w:t>
            </w: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>12</w:t>
            </w:r>
            <w:r>
              <w:rPr>
                <w:rFonts w:hint="eastAsia" w:ascii="宋体" w:hAnsi="宋体" w:cs="宋体"/>
                <w:sz w:val="18"/>
                <w:szCs w:val="18"/>
              </w:rPr>
              <w:t>01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highlight w:val="none"/>
                <w:lang w:eastAsia="zh-CN" w:bidi="ar"/>
              </w:rPr>
              <w:t>临床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highlight w:val="none"/>
                <w:lang w:bidi="ar"/>
              </w:rPr>
              <w:t>医生（专技）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硕士研究生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硕士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临床医学（一级学科）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bidi="ar"/>
              </w:rPr>
              <w:t xml:space="preserve">定向招聘应届高校毕业生                 </w:t>
            </w: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统一招聘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医学专业能力测验</w:t>
            </w: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事业  编制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秦皇岛市卫生健康委员会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北京大学第三医院秦皇岛医院</w:t>
            </w:r>
          </w:p>
        </w:tc>
        <w:tc>
          <w:tcPr>
            <w:tcW w:w="1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财政性资金定项或定额补助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2024</w:t>
            </w: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>12</w:t>
            </w:r>
            <w:r>
              <w:rPr>
                <w:rFonts w:hint="eastAsia" w:ascii="宋体" w:hAnsi="宋体" w:cs="宋体"/>
                <w:sz w:val="18"/>
                <w:szCs w:val="18"/>
              </w:rPr>
              <w:t>02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highlight w:val="none"/>
                <w:lang w:eastAsia="zh-CN" w:bidi="ar"/>
              </w:rPr>
              <w:t>临床营养科医生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highlight w:val="none"/>
                <w:lang w:bidi="ar"/>
              </w:rPr>
              <w:t>（专技）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硕士研究生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硕士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临床医学（一级学科）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eastAsia="zh-CN" w:bidi="ar"/>
              </w:rPr>
              <w:t>、公共卫生与预防医学（一级学科）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bidi="ar"/>
              </w:rPr>
              <w:t xml:space="preserve">定向招聘应届高校毕业生      </w:t>
            </w: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统一招聘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医学专业能力测验</w:t>
            </w: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事业  编制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秦皇岛市卫生健康委员会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北京大学第三医院秦皇岛医院</w:t>
            </w:r>
          </w:p>
        </w:tc>
        <w:tc>
          <w:tcPr>
            <w:tcW w:w="1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财政性资金定项或定额补助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1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20241</w:t>
            </w: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ascii="宋体" w:hAnsi="宋体" w:cs="宋体"/>
                <w:sz w:val="18"/>
                <w:szCs w:val="18"/>
              </w:rPr>
              <w:t>03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highlight w:val="none"/>
                <w:lang w:val="en-US" w:eastAsia="zh-CN" w:bidi="ar"/>
              </w:rPr>
              <w:t>病理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highlight w:val="none"/>
                <w:lang w:bidi="ar"/>
              </w:rPr>
              <w:t>科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highlight w:val="none"/>
                <w:lang w:val="en-US" w:eastAsia="zh-CN" w:bidi="ar"/>
              </w:rPr>
              <w:t>技师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highlight w:val="none"/>
                <w:lang w:bidi="ar"/>
              </w:rPr>
              <w:t>（专技）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highlight w:val="none"/>
                <w:lang w:eastAsia="zh-CN" w:bidi="ar"/>
              </w:rPr>
              <w:t>大学本科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highlight w:val="none"/>
                <w:lang w:eastAsia="zh-CN" w:bidi="ar"/>
              </w:rPr>
              <w:t>学士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highlight w:val="none"/>
                <w:lang w:eastAsia="zh-CN" w:bidi="ar"/>
              </w:rPr>
              <w:t>医学技术类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bidi="ar"/>
              </w:rPr>
              <w:t xml:space="preserve">定向招聘应届高校毕业生      </w:t>
            </w: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统一招聘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医学专业能力测验</w:t>
            </w: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eastAsia="zh-CN"/>
              </w:rPr>
              <w:t>控制数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41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合计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17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JiYmZmNGRkZmY3N2RhZjk4MzAwYmNiOTZhMTc5NTYifQ=="/>
  </w:docVars>
  <w:rsids>
    <w:rsidRoot w:val="00000000"/>
    <w:rsid w:val="44E259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2025-01-02T02:25:29Z</dcterms:created>
  <dc:creator>admin</dc:creator>
  <cp:lastModifiedBy>史超</cp:lastModifiedBy>
  <dcterms:modified xsi:type="dcterms:W3CDTF">2025-01-02T02:25:51Z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F59A0BA66B964BBBB03326A0E834B98A_12</vt:lpwstr>
  </property>
</Properties>
</file>