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3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990"/>
        <w:gridCol w:w="960"/>
        <w:gridCol w:w="930"/>
        <w:gridCol w:w="1155"/>
        <w:gridCol w:w="1365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文山州公益性岗位求职人员登记表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836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5760" w:leftChars="0" w:hanging="5760" w:hangingChars="2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登记日期:        年       月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4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74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州（市）      县（市）      乡（镇、街道）      社区（村委）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原工作单位</w:t>
            </w:r>
          </w:p>
        </w:tc>
        <w:tc>
          <w:tcPr>
            <w:tcW w:w="74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就业创业证 编  码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3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常住联系地址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3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择业地区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县（市）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3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元/月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技能特长</w:t>
            </w:r>
          </w:p>
        </w:tc>
        <w:tc>
          <w:tcPr>
            <w:tcW w:w="74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学习简历</w:t>
            </w:r>
          </w:p>
        </w:tc>
        <w:tc>
          <w:tcPr>
            <w:tcW w:w="74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4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备注：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8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1.人员类别指：①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零就业家庭人员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（具有劳动能力的家庭人员均办理失业登记，处于失业状态，如夫妻双失业、困难单亲等）；②享受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城乡居民最低生活保障人员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(男年满50周岁和女年满40周岁以上的城市户籍人员)；④有劳动能力的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残疾人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连续失业一年以上人员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离校未就业高校毕业生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。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8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0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2.随表提供本人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（复印正反面）和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就业创业证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（复印2、3页）复印件各1份。另外：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属于零就业家庭人员的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提供配偶的身份证、就业创业证和结婚证复印件各1份，或者离婚证（丧偶证明）复印件1份；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属于城乡低保人员的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提供低保证复印件1份；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属于残疾人的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提供残疾证复印件1份；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属于高校毕业生的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提供毕业证复印件1份。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lZTBiNzM2MjUxZWM2Y2FmYzRmNjVmMjdjNDMxMjcifQ=="/>
    <w:docVar w:name="KSO_WPS_MARK_KEY" w:val="6fda9f29-2300-4e0e-957e-71696eeca232"/>
  </w:docVars>
  <w:rsids>
    <w:rsidRoot w:val="0154110D"/>
    <w:rsid w:val="01541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2024-12-26T01:29:00Z</dcterms:created>
  <dc:creator>雯雯</dc:creator>
  <cp:lastModifiedBy>雯雯</cp:lastModifiedBy>
  <dcterms:modified xsi:type="dcterms:W3CDTF">2024-12-26T01:29:51Z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5AAAE61BD6D34EBD8A345A3B4DE48861</vt:lpwstr>
  </property>
</Properties>
</file>