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2EA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附件1</w:t>
      </w:r>
    </w:p>
    <w:tbl>
      <w:tblPr>
        <w:tblStyle w:val="4"/>
        <w:tblW w:w="5091" w:type="pct"/>
        <w:tblInd w:w="-24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364"/>
        <w:gridCol w:w="630"/>
        <w:gridCol w:w="1110"/>
        <w:gridCol w:w="989"/>
        <w:gridCol w:w="1260"/>
        <w:gridCol w:w="1035"/>
        <w:gridCol w:w="810"/>
        <w:gridCol w:w="2172"/>
        <w:gridCol w:w="1200"/>
        <w:gridCol w:w="1800"/>
        <w:gridCol w:w="375"/>
      </w:tblGrid>
      <w:tr w14:paraId="449CE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B4DE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济南市第四人民医院2025年公开招聘卫生高级人才和博士</w:t>
            </w:r>
          </w:p>
          <w:p w14:paraId="3D074B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44"/>
                <w:szCs w:val="44"/>
                <w:highlight w:val="none"/>
                <w:u w:val="none"/>
                <w:lang w:val="en-US" w:eastAsia="zh-CN" w:bidi="ar"/>
              </w:rPr>
              <w:t>（控制总量）岗位汇总表</w:t>
            </w:r>
          </w:p>
        </w:tc>
      </w:tr>
      <w:tr w14:paraId="06B661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AE9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E3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34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76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 w14:paraId="4C76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类别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47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</w:t>
            </w:r>
          </w:p>
          <w:p w14:paraId="502C5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0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13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2A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8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F5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专业要求及条件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C3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联系人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18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报名邮箱</w:t>
            </w:r>
          </w:p>
        </w:tc>
        <w:tc>
          <w:tcPr>
            <w:tcW w:w="1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B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334662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DD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2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济南市第四人民医院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5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F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CE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中级及以下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8B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临床医师A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2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研究生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31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博士</w:t>
            </w:r>
          </w:p>
        </w:tc>
        <w:tc>
          <w:tcPr>
            <w:tcW w:w="8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2F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医学类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10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尹老师，0531-81313612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82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instrText xml:space="preserve"> HYPERLINK "mailto:jnslsyzzrsk@jn.shandong.cn" \o "mailto:jnslsyzzrsk@jn.shandong.cn"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jnslsyzzrsk@jn.shandong.cn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914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 w14:paraId="396F5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EB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济南市第四人民医院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0B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73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3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0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高级</w:t>
            </w: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CB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临床医师B</w:t>
            </w:r>
          </w:p>
        </w:tc>
        <w:tc>
          <w:tcPr>
            <w:tcW w:w="3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1F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76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</w:t>
            </w:r>
          </w:p>
        </w:tc>
        <w:tc>
          <w:tcPr>
            <w:tcW w:w="8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89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临床医学专业,具有执业医师资格证书，具有副高级及以上专业技术职务资格证书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57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尹老师，0531-81313612</w:t>
            </w:r>
          </w:p>
        </w:tc>
        <w:tc>
          <w:tcPr>
            <w:tcW w:w="6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4D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instrText xml:space="preserve"> HYPERLINK "mailto:jnslsyzzrsk@jn.shandong.cn" \o "mailto:jnslsyzzrsk@jn.shandong.cn"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  <w:t>jnslsyzzrsk@jn.shandong.cn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3D0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 w14:paraId="1C8A3AEA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Style w:val="7"/>
          <w:color w:val="auto"/>
          <w:highlight w:val="none"/>
          <w:lang w:val="en-US" w:eastAsia="zh-CN" w:bidi="ar"/>
        </w:rPr>
        <w:t>备注：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学历高于岗位要求的人员可以报考该岗位，应聘岗位有学位要求的，考生应当具有相应或更高学位。</w:t>
      </w:r>
    </w:p>
    <w:p w14:paraId="4A6BFEB7">
      <w:pPr>
        <w:keepNext w:val="0"/>
        <w:keepLines w:val="0"/>
        <w:widowControl/>
        <w:suppressLineNumbers w:val="0"/>
        <w:jc w:val="left"/>
        <w:textAlignment w:val="center"/>
        <w:rPr>
          <w:rStyle w:val="7"/>
          <w:color w:val="auto"/>
          <w:highlight w:val="none"/>
          <w:lang w:val="en-US" w:eastAsia="zh-CN" w:bidi="ar"/>
        </w:rPr>
        <w:sectPr>
          <w:headerReference r:id="rId3" w:type="default"/>
          <w:footerReference r:id="rId4" w:type="default"/>
          <w:pgSz w:w="16838" w:h="11906" w:orient="landscape"/>
          <w:pgMar w:top="1587" w:right="2098" w:bottom="1474" w:left="198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439" w:charSpace="0"/>
        </w:sectPr>
      </w:pPr>
    </w:p>
    <w:p w14:paraId="41DC973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25931">
    <w:pPr>
      <w:pStyle w:val="2"/>
      <w:ind w:right="360" w:firstLine="36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600EA467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600EA467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EEB0A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0659ED"/>
    <w:rsid w:val="74065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7">
    <w:name w:val="font51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2024-12-19T10:58:00Z</dcterms:created>
  <dc:creator>薰衣草</dc:creator>
  <cp:lastModifiedBy>薰衣草</cp:lastModifiedBy>
  <dcterms:modified xsi:type="dcterms:W3CDTF">2024-12-19T11:00:53Z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46C47F8409E947928D84C5439358DA35_11</vt:lpwstr>
  </property>
</Properties>
</file>