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859E71">
      <w:pPr>
        <w:widowControl/>
        <w:spacing w:line="560" w:lineRule="exact"/>
        <w:rPr>
          <w:rFonts w:hint="eastAsia" w:ascii="方正小标宋_GBK" w:hAnsi="方正小标宋_GBK" w:eastAsia="方正小标宋_GBK" w:cs="方正小标宋_GBK"/>
          <w:color w:val="000000"/>
          <w:sz w:val="32"/>
          <w:szCs w:val="32"/>
          <w:lang w:eastAsia="zh-CN"/>
        </w:rPr>
      </w:pPr>
      <w:r>
        <w:rPr>
          <w:rFonts w:hint="eastAsia" w:ascii="方正小标宋_GBK" w:hAnsi="方正小标宋_GBK" w:eastAsia="方正小标宋_GBK" w:cs="方正小标宋_GBK"/>
          <w:color w:val="000000"/>
          <w:sz w:val="32"/>
          <w:szCs w:val="32"/>
        </w:rPr>
        <w:t>附件</w:t>
      </w:r>
      <w:r>
        <w:rPr>
          <w:rFonts w:hint="eastAsia" w:ascii="方正小标宋_GBK" w:hAnsi="方正小标宋_GBK" w:eastAsia="方正小标宋_GBK" w:cs="方正小标宋_GBK"/>
          <w:color w:val="000000"/>
          <w:sz w:val="32"/>
          <w:szCs w:val="32"/>
          <w:lang w:val="en-US" w:eastAsia="zh-CN"/>
        </w:rPr>
        <w:t>1</w:t>
      </w:r>
    </w:p>
    <w:p w14:paraId="22DC379D">
      <w:pPr>
        <w:widowControl/>
        <w:spacing w:line="560" w:lineRule="exact"/>
        <w:jc w:val="center"/>
        <w:rPr>
          <w:rFonts w:hint="eastAsia" w:ascii="方正小标宋_GBK" w:hAnsi="方正小标宋_GBK" w:eastAsia="方正小标宋_GBK" w:cs="方正小标宋_GBK"/>
          <w:sz w:val="36"/>
          <w:szCs w:val="36"/>
        </w:rPr>
      </w:pPr>
      <w:bookmarkStart w:id="0" w:name="_GoBack"/>
      <w:r>
        <w:rPr>
          <w:rFonts w:hint="eastAsia" w:ascii="方正小标宋_GBK" w:hAnsi="方正小标宋_GBK" w:eastAsia="方正小标宋_GBK" w:cs="方正小标宋_GBK"/>
          <w:sz w:val="36"/>
          <w:szCs w:val="36"/>
        </w:rPr>
        <w:t>2024年</w:t>
      </w:r>
      <w:r>
        <w:rPr>
          <w:rFonts w:hint="eastAsia" w:ascii="方正小标宋_GBK" w:hAnsi="方正小标宋_GBK" w:eastAsia="方正小标宋_GBK" w:cs="方正小标宋_GBK"/>
          <w:sz w:val="36"/>
          <w:szCs w:val="36"/>
          <w:lang w:val="en-US" w:eastAsia="zh-CN"/>
        </w:rPr>
        <w:t>4</w:t>
      </w:r>
      <w:r>
        <w:rPr>
          <w:rFonts w:hint="eastAsia" w:ascii="方正小标宋_GBK" w:hAnsi="方正小标宋_GBK" w:eastAsia="方正小标宋_GBK" w:cs="方正小标宋_GBK"/>
          <w:sz w:val="36"/>
          <w:szCs w:val="36"/>
        </w:rPr>
        <w:t>季度非在编和劳务派遣人员招聘岗位情况一览表</w:t>
      </w:r>
    </w:p>
    <w:bookmarkEnd w:id="0"/>
    <w:tbl>
      <w:tblPr>
        <w:tblStyle w:val="2"/>
        <w:tblW w:w="15126" w:type="dxa"/>
        <w:tblInd w:w="-552" w:type="dxa"/>
        <w:tblLayout w:type="fixed"/>
        <w:tblCellMar>
          <w:top w:w="0" w:type="dxa"/>
          <w:left w:w="108" w:type="dxa"/>
          <w:bottom w:w="0" w:type="dxa"/>
          <w:right w:w="108" w:type="dxa"/>
        </w:tblCellMar>
      </w:tblPr>
      <w:tblGrid>
        <w:gridCol w:w="567"/>
        <w:gridCol w:w="945"/>
        <w:gridCol w:w="615"/>
        <w:gridCol w:w="1717"/>
        <w:gridCol w:w="2535"/>
        <w:gridCol w:w="567"/>
        <w:gridCol w:w="852"/>
        <w:gridCol w:w="4638"/>
        <w:gridCol w:w="605"/>
        <w:gridCol w:w="805"/>
        <w:gridCol w:w="870"/>
        <w:gridCol w:w="410"/>
      </w:tblGrid>
      <w:tr w14:paraId="521EB8B1">
        <w:tblPrEx>
          <w:tblCellMar>
            <w:top w:w="0" w:type="dxa"/>
            <w:left w:w="108" w:type="dxa"/>
            <w:bottom w:w="0" w:type="dxa"/>
            <w:right w:w="108" w:type="dxa"/>
          </w:tblCellMar>
        </w:tblPrEx>
        <w:trPr>
          <w:trHeight w:val="365" w:hRule="atLeast"/>
        </w:trPr>
        <w:tc>
          <w:tcPr>
            <w:tcW w:w="567"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4AA0B1ED">
            <w:pPr>
              <w:tabs>
                <w:tab w:val="left" w:pos="3154"/>
              </w:tabs>
              <w:jc w:val="left"/>
              <w:rPr>
                <w:rFonts w:ascii="宋体" w:hAnsi="宋体" w:cs="宋体"/>
                <w:color w:val="000000"/>
                <w:sz w:val="22"/>
              </w:rPr>
            </w:pPr>
            <w:r>
              <w:rPr>
                <w:rFonts w:hint="eastAsia" w:ascii="宋体" w:hAnsi="宋体" w:cs="宋体"/>
                <w:color w:val="000000"/>
                <w:sz w:val="22"/>
              </w:rPr>
              <w:t>序号</w:t>
            </w:r>
          </w:p>
        </w:tc>
        <w:tc>
          <w:tcPr>
            <w:tcW w:w="94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291F9920">
            <w:pPr>
              <w:widowControl/>
              <w:jc w:val="center"/>
              <w:textAlignment w:val="center"/>
              <w:rPr>
                <w:rFonts w:ascii="宋体" w:hAnsi="宋体" w:cs="宋体"/>
                <w:color w:val="000000"/>
                <w:sz w:val="22"/>
              </w:rPr>
            </w:pPr>
            <w:r>
              <w:rPr>
                <w:rFonts w:hint="eastAsia" w:ascii="宋体" w:hAnsi="宋体" w:cs="宋体"/>
                <w:color w:val="000000"/>
                <w:kern w:val="0"/>
                <w:sz w:val="22"/>
              </w:rPr>
              <w:t>岗位名称</w:t>
            </w:r>
          </w:p>
        </w:tc>
        <w:tc>
          <w:tcPr>
            <w:tcW w:w="61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24AE2882">
            <w:pPr>
              <w:widowControl/>
              <w:jc w:val="center"/>
              <w:textAlignment w:val="center"/>
              <w:rPr>
                <w:rFonts w:ascii="宋体" w:hAnsi="宋体" w:cs="宋体"/>
                <w:color w:val="000000"/>
                <w:sz w:val="22"/>
              </w:rPr>
            </w:pPr>
            <w:r>
              <w:rPr>
                <w:rFonts w:hint="eastAsia" w:ascii="宋体" w:hAnsi="宋体" w:cs="宋体"/>
                <w:color w:val="000000"/>
                <w:kern w:val="0"/>
                <w:sz w:val="22"/>
              </w:rPr>
              <w:t>招聘名额</w:t>
            </w:r>
          </w:p>
        </w:tc>
        <w:tc>
          <w:tcPr>
            <w:tcW w:w="1030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5B8151CD">
            <w:pPr>
              <w:widowControl/>
              <w:jc w:val="center"/>
              <w:textAlignment w:val="center"/>
              <w:rPr>
                <w:rFonts w:ascii="宋体" w:hAnsi="宋体" w:cs="宋体"/>
                <w:color w:val="000000"/>
                <w:sz w:val="22"/>
              </w:rPr>
            </w:pPr>
            <w:r>
              <w:rPr>
                <w:rFonts w:hint="eastAsia" w:ascii="宋体" w:hAnsi="宋体" w:cs="宋体"/>
                <w:color w:val="000000"/>
                <w:kern w:val="0"/>
                <w:sz w:val="22"/>
              </w:rPr>
              <w:t>招聘条件</w:t>
            </w:r>
          </w:p>
        </w:tc>
        <w:tc>
          <w:tcPr>
            <w:tcW w:w="60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64CC4BF8">
            <w:pPr>
              <w:widowControl/>
              <w:jc w:val="center"/>
              <w:textAlignment w:val="center"/>
              <w:rPr>
                <w:rFonts w:ascii="宋体" w:hAnsi="宋体" w:cs="宋体"/>
                <w:color w:val="000000"/>
                <w:sz w:val="22"/>
              </w:rPr>
            </w:pPr>
            <w:r>
              <w:rPr>
                <w:rFonts w:hint="eastAsia" w:ascii="宋体" w:hAnsi="宋体" w:cs="宋体"/>
                <w:color w:val="000000"/>
                <w:kern w:val="0"/>
                <w:sz w:val="22"/>
              </w:rPr>
              <w:t>岗位类别</w:t>
            </w:r>
          </w:p>
        </w:tc>
        <w:tc>
          <w:tcPr>
            <w:tcW w:w="80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0F797317">
            <w:pPr>
              <w:widowControl/>
              <w:jc w:val="center"/>
              <w:textAlignment w:val="center"/>
              <w:rPr>
                <w:rFonts w:ascii="宋体" w:hAnsi="宋体" w:cs="宋体"/>
                <w:color w:val="000000"/>
                <w:sz w:val="22"/>
              </w:rPr>
            </w:pPr>
            <w:r>
              <w:rPr>
                <w:rFonts w:hint="eastAsia" w:ascii="宋体" w:hAnsi="宋体" w:cs="宋体"/>
                <w:color w:val="000000"/>
                <w:kern w:val="0"/>
                <w:sz w:val="22"/>
              </w:rPr>
              <w:t>考核方式</w:t>
            </w:r>
          </w:p>
        </w:tc>
        <w:tc>
          <w:tcPr>
            <w:tcW w:w="870"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19EE43AD">
            <w:pPr>
              <w:widowControl/>
              <w:jc w:val="center"/>
              <w:textAlignment w:val="center"/>
              <w:rPr>
                <w:rFonts w:ascii="宋体" w:hAnsi="宋体" w:cs="宋体"/>
                <w:color w:val="000000"/>
                <w:sz w:val="22"/>
              </w:rPr>
            </w:pPr>
            <w:r>
              <w:rPr>
                <w:rFonts w:hint="eastAsia" w:ascii="宋体" w:hAnsi="宋体" w:cs="宋体"/>
                <w:color w:val="000000"/>
                <w:kern w:val="0"/>
                <w:sz w:val="22"/>
              </w:rPr>
              <w:t>笔试科目</w:t>
            </w:r>
          </w:p>
        </w:tc>
        <w:tc>
          <w:tcPr>
            <w:tcW w:w="410" w:type="dxa"/>
            <w:vMerge w:val="restart"/>
            <w:tcBorders>
              <w:top w:val="single" w:color="000000" w:sz="4" w:space="0"/>
              <w:left w:val="single" w:color="000000" w:sz="4" w:space="0"/>
              <w:right w:val="single" w:color="000000" w:sz="4" w:space="0"/>
            </w:tcBorders>
            <w:noWrap w:val="0"/>
            <w:tcMar>
              <w:top w:w="15" w:type="dxa"/>
              <w:left w:w="15" w:type="dxa"/>
              <w:bottom w:w="15" w:type="dxa"/>
              <w:right w:w="15" w:type="dxa"/>
            </w:tcMar>
            <w:vAlign w:val="center"/>
          </w:tcPr>
          <w:p w14:paraId="280BA76D">
            <w:pPr>
              <w:widowControl/>
              <w:jc w:val="center"/>
              <w:textAlignment w:val="center"/>
              <w:rPr>
                <w:rFonts w:hint="eastAsia" w:ascii="宋体" w:hAnsi="宋体" w:cs="宋体"/>
                <w:color w:val="000000"/>
                <w:kern w:val="0"/>
                <w:sz w:val="22"/>
              </w:rPr>
            </w:pPr>
            <w:r>
              <w:rPr>
                <w:rFonts w:hint="eastAsia" w:ascii="宋体" w:hAnsi="宋体" w:cs="宋体"/>
                <w:color w:val="000000"/>
                <w:kern w:val="0"/>
                <w:sz w:val="22"/>
              </w:rPr>
              <w:t>备注</w:t>
            </w:r>
          </w:p>
        </w:tc>
      </w:tr>
      <w:tr w14:paraId="382E8235">
        <w:tblPrEx>
          <w:tblCellMar>
            <w:top w:w="0" w:type="dxa"/>
            <w:left w:w="108" w:type="dxa"/>
            <w:bottom w:w="0" w:type="dxa"/>
            <w:right w:w="108" w:type="dxa"/>
          </w:tblCellMar>
        </w:tblPrEx>
        <w:trPr>
          <w:trHeight w:val="430" w:hRule="atLeast"/>
        </w:trPr>
        <w:tc>
          <w:tcPr>
            <w:tcW w:w="567" w:type="dxa"/>
            <w:vMerge w:val="continue"/>
            <w:tcBorders>
              <w:top w:val="single" w:color="000000" w:sz="4" w:space="0"/>
              <w:left w:val="single" w:color="000000" w:sz="4" w:space="0"/>
              <w:bottom w:val="single" w:color="auto" w:sz="4" w:space="0"/>
              <w:right w:val="single" w:color="000000" w:sz="4" w:space="0"/>
            </w:tcBorders>
            <w:noWrap w:val="0"/>
            <w:vAlign w:val="center"/>
          </w:tcPr>
          <w:p w14:paraId="68D0715E">
            <w:pPr>
              <w:widowControl/>
              <w:jc w:val="left"/>
              <w:rPr>
                <w:rFonts w:ascii="宋体" w:hAnsi="宋体" w:cs="宋体"/>
                <w:color w:val="000000"/>
                <w:sz w:val="22"/>
              </w:rPr>
            </w:pPr>
          </w:p>
        </w:tc>
        <w:tc>
          <w:tcPr>
            <w:tcW w:w="945" w:type="dxa"/>
            <w:vMerge w:val="continue"/>
            <w:tcBorders>
              <w:top w:val="single" w:color="000000" w:sz="4" w:space="0"/>
              <w:left w:val="single" w:color="000000" w:sz="4" w:space="0"/>
              <w:bottom w:val="single" w:color="auto" w:sz="4" w:space="0"/>
              <w:right w:val="single" w:color="000000" w:sz="4" w:space="0"/>
            </w:tcBorders>
            <w:noWrap w:val="0"/>
            <w:vAlign w:val="center"/>
          </w:tcPr>
          <w:p w14:paraId="6D582277">
            <w:pPr>
              <w:widowControl/>
              <w:jc w:val="left"/>
              <w:rPr>
                <w:rFonts w:ascii="宋体" w:hAnsi="宋体" w:cs="宋体"/>
                <w:color w:val="000000"/>
                <w:sz w:val="22"/>
              </w:rPr>
            </w:pPr>
          </w:p>
        </w:tc>
        <w:tc>
          <w:tcPr>
            <w:tcW w:w="615" w:type="dxa"/>
            <w:vMerge w:val="continue"/>
            <w:tcBorders>
              <w:top w:val="single" w:color="000000" w:sz="4" w:space="0"/>
              <w:left w:val="single" w:color="000000" w:sz="4" w:space="0"/>
              <w:bottom w:val="single" w:color="auto" w:sz="4" w:space="0"/>
              <w:right w:val="single" w:color="000000" w:sz="4" w:space="0"/>
            </w:tcBorders>
            <w:noWrap w:val="0"/>
            <w:vAlign w:val="center"/>
          </w:tcPr>
          <w:p w14:paraId="0A1E1B36">
            <w:pPr>
              <w:widowControl/>
              <w:jc w:val="left"/>
              <w:rPr>
                <w:rFonts w:ascii="宋体" w:hAnsi="宋体" w:cs="宋体"/>
                <w:color w:val="000000"/>
                <w:sz w:val="22"/>
              </w:rPr>
            </w:pPr>
          </w:p>
        </w:tc>
        <w:tc>
          <w:tcPr>
            <w:tcW w:w="1717"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1B449E98">
            <w:pPr>
              <w:widowControl/>
              <w:jc w:val="center"/>
              <w:textAlignment w:val="center"/>
              <w:rPr>
                <w:rFonts w:ascii="宋体" w:hAnsi="宋体" w:cs="宋体"/>
                <w:color w:val="000000"/>
                <w:sz w:val="22"/>
              </w:rPr>
            </w:pPr>
            <w:r>
              <w:rPr>
                <w:rFonts w:hint="eastAsia" w:ascii="宋体" w:hAnsi="宋体" w:cs="宋体"/>
                <w:color w:val="000000"/>
                <w:kern w:val="0"/>
                <w:sz w:val="22"/>
              </w:rPr>
              <w:t>学历（学位）</w:t>
            </w:r>
          </w:p>
        </w:tc>
        <w:tc>
          <w:tcPr>
            <w:tcW w:w="2535"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5EFEAC97">
            <w:pPr>
              <w:spacing w:line="280" w:lineRule="exact"/>
              <w:jc w:val="center"/>
              <w:rPr>
                <w:rFonts w:ascii="宋体" w:hAnsi="宋体" w:cs="宋体"/>
                <w:color w:val="000000"/>
                <w:sz w:val="22"/>
              </w:rPr>
            </w:pPr>
            <w:r>
              <w:rPr>
                <w:rFonts w:hint="eastAsia" w:ascii="宋体" w:hAnsi="宋体" w:cs="宋体"/>
                <w:color w:val="000000"/>
                <w:kern w:val="0"/>
                <w:sz w:val="22"/>
              </w:rPr>
              <w:t>专业</w:t>
            </w:r>
          </w:p>
        </w:tc>
        <w:tc>
          <w:tcPr>
            <w:tcW w:w="567"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7F0BC1CB">
            <w:pPr>
              <w:spacing w:line="280" w:lineRule="exact"/>
              <w:jc w:val="left"/>
              <w:rPr>
                <w:rFonts w:ascii="宋体" w:hAnsi="宋体" w:cs="宋体"/>
                <w:color w:val="000000"/>
                <w:sz w:val="20"/>
                <w:szCs w:val="20"/>
              </w:rPr>
            </w:pPr>
            <w:r>
              <w:rPr>
                <w:rFonts w:hint="eastAsia" w:ascii="宋体" w:hAnsi="宋体" w:cs="宋体"/>
                <w:color w:val="000000"/>
                <w:kern w:val="0"/>
                <w:sz w:val="20"/>
                <w:szCs w:val="20"/>
              </w:rPr>
              <w:t>性别</w:t>
            </w:r>
          </w:p>
        </w:tc>
        <w:tc>
          <w:tcPr>
            <w:tcW w:w="852"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12C9D37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年龄</w:t>
            </w:r>
          </w:p>
        </w:tc>
        <w:tc>
          <w:tcPr>
            <w:tcW w:w="4638"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14:paraId="48FBEA94">
            <w:pPr>
              <w:widowControl/>
              <w:jc w:val="center"/>
              <w:textAlignment w:val="center"/>
              <w:rPr>
                <w:rFonts w:ascii="宋体" w:hAnsi="宋体" w:cs="宋体"/>
                <w:color w:val="000000"/>
                <w:sz w:val="22"/>
              </w:rPr>
            </w:pPr>
            <w:r>
              <w:rPr>
                <w:rFonts w:hint="eastAsia" w:ascii="宋体" w:hAnsi="宋体" w:cs="宋体"/>
                <w:color w:val="000000"/>
                <w:kern w:val="0"/>
                <w:sz w:val="22"/>
              </w:rPr>
              <w:t>其他要求</w:t>
            </w:r>
          </w:p>
        </w:tc>
        <w:tc>
          <w:tcPr>
            <w:tcW w:w="605" w:type="dxa"/>
            <w:vMerge w:val="continue"/>
            <w:tcBorders>
              <w:top w:val="single" w:color="000000" w:sz="4" w:space="0"/>
              <w:left w:val="single" w:color="000000" w:sz="4" w:space="0"/>
              <w:bottom w:val="single" w:color="auto" w:sz="4" w:space="0"/>
              <w:right w:val="single" w:color="000000" w:sz="4" w:space="0"/>
            </w:tcBorders>
            <w:noWrap w:val="0"/>
            <w:vAlign w:val="center"/>
          </w:tcPr>
          <w:p w14:paraId="4C66B044">
            <w:pPr>
              <w:widowControl/>
              <w:jc w:val="left"/>
              <w:rPr>
                <w:rFonts w:ascii="宋体" w:hAnsi="宋体" w:cs="宋体"/>
                <w:color w:val="000000"/>
                <w:sz w:val="22"/>
              </w:rPr>
            </w:pPr>
          </w:p>
        </w:tc>
        <w:tc>
          <w:tcPr>
            <w:tcW w:w="805" w:type="dxa"/>
            <w:vMerge w:val="continue"/>
            <w:tcBorders>
              <w:top w:val="single" w:color="000000" w:sz="4" w:space="0"/>
              <w:left w:val="single" w:color="000000" w:sz="4" w:space="0"/>
              <w:bottom w:val="single" w:color="auto" w:sz="4" w:space="0"/>
              <w:right w:val="single" w:color="000000" w:sz="4" w:space="0"/>
            </w:tcBorders>
            <w:noWrap w:val="0"/>
            <w:vAlign w:val="center"/>
          </w:tcPr>
          <w:p w14:paraId="0C920560">
            <w:pPr>
              <w:widowControl/>
              <w:jc w:val="left"/>
              <w:rPr>
                <w:rFonts w:ascii="宋体" w:hAnsi="宋体" w:cs="宋体"/>
                <w:color w:val="000000"/>
                <w:sz w:val="22"/>
              </w:rPr>
            </w:pPr>
          </w:p>
        </w:tc>
        <w:tc>
          <w:tcPr>
            <w:tcW w:w="870" w:type="dxa"/>
            <w:vMerge w:val="continue"/>
            <w:tcBorders>
              <w:top w:val="single" w:color="000000" w:sz="4" w:space="0"/>
              <w:left w:val="single" w:color="000000" w:sz="4" w:space="0"/>
              <w:bottom w:val="single" w:color="auto" w:sz="4" w:space="0"/>
              <w:right w:val="single" w:color="000000" w:sz="4" w:space="0"/>
            </w:tcBorders>
            <w:noWrap w:val="0"/>
            <w:vAlign w:val="center"/>
          </w:tcPr>
          <w:p w14:paraId="2069ED07">
            <w:pPr>
              <w:widowControl/>
              <w:jc w:val="left"/>
              <w:rPr>
                <w:rFonts w:ascii="宋体" w:hAnsi="宋体" w:cs="宋体"/>
                <w:color w:val="000000"/>
                <w:sz w:val="22"/>
              </w:rPr>
            </w:pPr>
          </w:p>
        </w:tc>
        <w:tc>
          <w:tcPr>
            <w:tcW w:w="410" w:type="dxa"/>
            <w:vMerge w:val="continue"/>
            <w:tcBorders>
              <w:left w:val="single" w:color="000000" w:sz="4" w:space="0"/>
              <w:bottom w:val="single" w:color="auto" w:sz="4" w:space="0"/>
              <w:right w:val="single" w:color="000000" w:sz="4" w:space="0"/>
            </w:tcBorders>
            <w:noWrap w:val="0"/>
            <w:vAlign w:val="center"/>
          </w:tcPr>
          <w:p w14:paraId="7544B711">
            <w:pPr>
              <w:widowControl/>
              <w:jc w:val="left"/>
              <w:rPr>
                <w:rFonts w:ascii="宋体" w:hAnsi="宋体" w:cs="宋体"/>
                <w:color w:val="000000"/>
                <w:sz w:val="22"/>
              </w:rPr>
            </w:pPr>
          </w:p>
        </w:tc>
      </w:tr>
      <w:tr w14:paraId="57B4F79D">
        <w:tblPrEx>
          <w:tblCellMar>
            <w:top w:w="0" w:type="dxa"/>
            <w:left w:w="108" w:type="dxa"/>
            <w:bottom w:w="0" w:type="dxa"/>
            <w:right w:w="108" w:type="dxa"/>
          </w:tblCellMar>
        </w:tblPrEx>
        <w:trPr>
          <w:trHeight w:val="9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18B68D7D">
            <w:pPr>
              <w:spacing w:line="280" w:lineRule="exact"/>
              <w:jc w:val="center"/>
              <w:rPr>
                <w:rFonts w:hint="eastAsia" w:ascii="宋体" w:hAnsi="宋体" w:eastAsia="宋体" w:cs="宋体"/>
                <w:color w:val="auto"/>
                <w:kern w:val="2"/>
                <w:sz w:val="20"/>
                <w:szCs w:val="20"/>
                <w:lang w:val="en-US" w:eastAsia="zh-CN" w:bidi="ar-SA"/>
              </w:rPr>
            </w:pPr>
            <w:r>
              <w:rPr>
                <w:rFonts w:hint="eastAsia" w:ascii="宋体" w:hAnsi="宋体" w:cs="宋体"/>
                <w:color w:val="auto"/>
                <w:sz w:val="20"/>
                <w:szCs w:val="20"/>
                <w:lang w:val="en-US" w:eastAsia="zh-CN"/>
              </w:rPr>
              <w:t>1</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65D45861">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rPr>
              <w:t>核医学科医师</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3D8BA4D5">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3464EF00">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rPr>
              <w:t>全日制普通高校研究生学历</w:t>
            </w:r>
            <w:r>
              <w:rPr>
                <w:rFonts w:hint="eastAsia" w:ascii="方正仿宋_GBK" w:hAnsi="方正仿宋_GBK" w:eastAsia="方正仿宋_GBK" w:cs="方正仿宋_GBK"/>
                <w:color w:val="auto"/>
                <w:szCs w:val="21"/>
                <w:lang w:eastAsia="zh-CN"/>
              </w:rPr>
              <w:t>并取得</w:t>
            </w:r>
            <w:r>
              <w:rPr>
                <w:rFonts w:hint="eastAsia" w:ascii="方正仿宋_GBK" w:hAnsi="方正仿宋_GBK" w:eastAsia="方正仿宋_GBK" w:cs="方正仿宋_GBK"/>
                <w:color w:val="auto"/>
                <w:szCs w:val="21"/>
              </w:rPr>
              <w:t>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78A63AD5">
            <w:pPr>
              <w:spacing w:line="300" w:lineRule="exact"/>
              <w:jc w:val="left"/>
              <w:rPr>
                <w:rFonts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影像医学与核医学、核医学</w:t>
            </w:r>
          </w:p>
          <w:p w14:paraId="4BDA3EA0">
            <w:pPr>
              <w:spacing w:line="280" w:lineRule="exact"/>
              <w:jc w:val="left"/>
              <w:rPr>
                <w:rFonts w:hint="eastAsia" w:ascii="宋体" w:hAnsi="宋体" w:cs="宋体"/>
                <w:color w:val="auto"/>
                <w:kern w:val="2"/>
                <w:sz w:val="20"/>
                <w:szCs w:val="20"/>
                <w:lang w:val="en-US" w:eastAsia="zh-CN" w:bidi="ar-SA"/>
              </w:rPr>
            </w:pP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08ACC090">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427C6599">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lang w:val="en-US" w:eastAsia="zh-CN"/>
              </w:rPr>
              <w:t>35</w:t>
            </w:r>
            <w:r>
              <w:rPr>
                <w:rFonts w:hint="eastAsia" w:ascii="宋体" w:hAnsi="宋体" w:cs="宋体"/>
                <w:color w:val="auto"/>
                <w:sz w:val="20"/>
                <w:szCs w:val="20"/>
              </w:rPr>
              <w:t>周岁及以下</w:t>
            </w:r>
          </w:p>
        </w:tc>
        <w:tc>
          <w:tcPr>
            <w:tcW w:w="4638"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0D3A3396">
            <w:pPr>
              <w:spacing w:line="300" w:lineRule="exact"/>
              <w:rPr>
                <w:rFonts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1.取得执业医师资格证书；</w:t>
            </w:r>
          </w:p>
          <w:p w14:paraId="5DD998B0">
            <w:pPr>
              <w:spacing w:line="280" w:lineRule="exact"/>
              <w:jc w:val="left"/>
              <w:rPr>
                <w:rFonts w:hint="eastAsia" w:ascii="方正仿宋_GBK" w:eastAsia="方正仿宋_GBK"/>
                <w:color w:val="auto"/>
                <w:kern w:val="2"/>
                <w:sz w:val="21"/>
                <w:szCs w:val="21"/>
                <w:lang w:val="en-US" w:eastAsia="zh-CN" w:bidi="ar-SA"/>
              </w:rPr>
            </w:pPr>
            <w:r>
              <w:rPr>
                <w:rFonts w:hint="eastAsia" w:ascii="方正仿宋_GBK" w:hAnsi="方正仿宋_GBK" w:eastAsia="方正仿宋_GBK" w:cs="方正仿宋_GBK"/>
                <w:color w:val="auto"/>
                <w:szCs w:val="21"/>
              </w:rPr>
              <w:t>2.须在2024年12月31日前取得与岗位专业一致的住院医师规范化培训合格证书或中级以上专业技术职称</w:t>
            </w:r>
          </w:p>
        </w:tc>
        <w:tc>
          <w:tcPr>
            <w:tcW w:w="605"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14:paraId="1A3227A4">
            <w:pPr>
              <w:widowControl/>
              <w:jc w:val="center"/>
              <w:textAlignment w:val="center"/>
              <w:rPr>
                <w:rFonts w:ascii="宋体" w:hAnsi="宋体" w:cs="宋体"/>
                <w:kern w:val="0"/>
                <w:sz w:val="20"/>
                <w:szCs w:val="20"/>
              </w:rPr>
            </w:pPr>
            <w:r>
              <w:rPr>
                <w:rFonts w:hint="eastAsia" w:ascii="宋体" w:hAnsi="宋体" w:cs="宋体"/>
                <w:kern w:val="0"/>
                <w:sz w:val="18"/>
                <w:szCs w:val="18"/>
              </w:rPr>
              <w:t>急需紧缺类、成熟性人才岗位</w:t>
            </w:r>
          </w:p>
        </w:tc>
        <w:tc>
          <w:tcPr>
            <w:tcW w:w="805"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14:paraId="2FEA6511">
            <w:pPr>
              <w:widowControl/>
              <w:jc w:val="center"/>
              <w:textAlignment w:val="center"/>
              <w:rPr>
                <w:rFonts w:ascii="宋体" w:hAnsi="宋体" w:cs="宋体"/>
                <w:kern w:val="0"/>
                <w:sz w:val="20"/>
                <w:szCs w:val="20"/>
              </w:rPr>
            </w:pPr>
            <w:r>
              <w:rPr>
                <w:rFonts w:hint="eastAsia" w:ascii="宋体" w:hAnsi="宋体" w:cs="宋体"/>
                <w:kern w:val="0"/>
                <w:sz w:val="18"/>
                <w:szCs w:val="18"/>
              </w:rPr>
              <w:t>专业考核*60%+面试考核*40%</w:t>
            </w:r>
          </w:p>
          <w:p w14:paraId="23BCCD72">
            <w:pPr>
              <w:jc w:val="center"/>
              <w:textAlignment w:val="center"/>
              <w:rPr>
                <w:rFonts w:hint="eastAsia" w:ascii="宋体" w:hAnsi="宋体" w:cs="宋体"/>
                <w:kern w:val="0"/>
                <w:sz w:val="20"/>
                <w:szCs w:val="20"/>
              </w:rPr>
            </w:pPr>
            <w:r>
              <w:rPr>
                <w:rFonts w:hint="eastAsia" w:ascii="宋体" w:hAnsi="宋体" w:cs="宋体"/>
                <w:kern w:val="0"/>
                <w:sz w:val="18"/>
                <w:szCs w:val="18"/>
              </w:rPr>
              <w:t>（视报名情况确定考核方式）</w:t>
            </w:r>
          </w:p>
        </w:tc>
        <w:tc>
          <w:tcPr>
            <w:tcW w:w="870"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14:paraId="7F6F8215">
            <w:pPr>
              <w:widowControl/>
              <w:jc w:val="center"/>
              <w:textAlignment w:val="center"/>
              <w:rPr>
                <w:rFonts w:hint="eastAsia" w:ascii="方正仿宋_GBK" w:hAnsi="方正仿宋_GBK" w:cs="方正仿宋_GBK"/>
                <w:sz w:val="20"/>
                <w:szCs w:val="20"/>
              </w:rPr>
            </w:pPr>
            <w:r>
              <w:rPr>
                <w:rFonts w:hint="eastAsia" w:ascii="宋体" w:hAnsi="宋体" w:cs="宋体"/>
                <w:kern w:val="0"/>
                <w:sz w:val="18"/>
                <w:szCs w:val="18"/>
              </w:rPr>
              <w:t>若需笔试，笔试科目为专业基础知识</w:t>
            </w:r>
          </w:p>
        </w:tc>
        <w:tc>
          <w:tcPr>
            <w:tcW w:w="410"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31BDA492">
            <w:pPr>
              <w:widowControl/>
              <w:jc w:val="center"/>
              <w:textAlignment w:val="center"/>
              <w:rPr>
                <w:rFonts w:hint="eastAsia" w:ascii="宋体" w:hAnsi="宋体" w:eastAsia="宋体" w:cs="宋体"/>
                <w:kern w:val="0"/>
                <w:sz w:val="18"/>
                <w:szCs w:val="18"/>
                <w:lang w:eastAsia="zh-CN"/>
              </w:rPr>
            </w:pPr>
            <w:r>
              <w:rPr>
                <w:rFonts w:hint="eastAsia" w:ascii="宋体" w:hAnsi="宋体" w:cs="宋体"/>
                <w:kern w:val="0"/>
                <w:sz w:val="18"/>
                <w:szCs w:val="18"/>
                <w:lang w:eastAsia="zh-CN"/>
              </w:rPr>
              <w:t>非编</w:t>
            </w:r>
          </w:p>
        </w:tc>
      </w:tr>
      <w:tr w14:paraId="3F08286D">
        <w:tblPrEx>
          <w:tblCellMar>
            <w:top w:w="0" w:type="dxa"/>
            <w:left w:w="108" w:type="dxa"/>
            <w:bottom w:w="0" w:type="dxa"/>
            <w:right w:w="108" w:type="dxa"/>
          </w:tblCellMar>
        </w:tblPrEx>
        <w:trPr>
          <w:trHeight w:val="107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2ABAB7AA">
            <w:pPr>
              <w:spacing w:line="280" w:lineRule="exact"/>
              <w:jc w:val="center"/>
              <w:rPr>
                <w:rFonts w:hint="eastAsia" w:ascii="宋体" w:hAnsi="宋体" w:eastAsia="宋体" w:cs="宋体"/>
                <w:color w:val="auto"/>
                <w:kern w:val="2"/>
                <w:sz w:val="20"/>
                <w:szCs w:val="20"/>
                <w:lang w:val="en-US" w:eastAsia="zh-CN" w:bidi="ar-SA"/>
              </w:rPr>
            </w:pPr>
            <w:r>
              <w:rPr>
                <w:rFonts w:hint="eastAsia" w:ascii="宋体" w:hAnsi="宋体" w:cs="宋体"/>
                <w:color w:val="auto"/>
                <w:sz w:val="20"/>
                <w:szCs w:val="20"/>
                <w:lang w:val="en-US" w:eastAsia="zh-CN"/>
              </w:rPr>
              <w:t>2</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1324EDA2">
            <w:pPr>
              <w:spacing w:line="28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val="en-US" w:eastAsia="zh-CN"/>
              </w:rPr>
              <w:t>耳鼻咽喉科医师岗</w:t>
            </w:r>
          </w:p>
          <w:p w14:paraId="0A904E5F">
            <w:pPr>
              <w:spacing w:line="280" w:lineRule="exact"/>
              <w:jc w:val="center"/>
              <w:rPr>
                <w:rFonts w:hint="eastAsia" w:ascii="方正仿宋_GBK" w:hAnsi="方正仿宋_GBK" w:eastAsia="方正仿宋_GBK" w:cs="方正仿宋_GBK"/>
                <w:color w:val="auto"/>
                <w:kern w:val="2"/>
                <w:sz w:val="21"/>
                <w:szCs w:val="21"/>
                <w:lang w:val="en-US" w:eastAsia="zh-CN" w:bidi="ar-SA"/>
              </w:rPr>
            </w:pP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0C147C85">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lang w:val="en-US" w:eastAsia="zh-CN"/>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439326FD">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rPr>
              <w:t>全日制普通高校研究生学历</w:t>
            </w:r>
            <w:r>
              <w:rPr>
                <w:rFonts w:hint="eastAsia" w:ascii="方正仿宋_GBK" w:hAnsi="方正仿宋_GBK" w:eastAsia="方正仿宋_GBK" w:cs="方正仿宋_GBK"/>
                <w:color w:val="auto"/>
                <w:szCs w:val="21"/>
                <w:lang w:eastAsia="zh-CN"/>
              </w:rPr>
              <w:t>并取得</w:t>
            </w:r>
            <w:r>
              <w:rPr>
                <w:rFonts w:hint="eastAsia" w:ascii="方正仿宋_GBK" w:hAnsi="方正仿宋_GBK" w:eastAsia="方正仿宋_GBK" w:cs="方正仿宋_GBK"/>
                <w:color w:val="auto"/>
                <w:szCs w:val="21"/>
              </w:rPr>
              <w:t>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1F5D0A9D">
            <w:pPr>
              <w:spacing w:line="280" w:lineRule="exact"/>
              <w:jc w:val="left"/>
              <w:rPr>
                <w:rFonts w:hint="eastAsia" w:ascii="宋体" w:hAnsi="宋体" w:eastAsia="宋体" w:cs="宋体"/>
                <w:color w:val="auto"/>
                <w:kern w:val="2"/>
                <w:sz w:val="20"/>
                <w:szCs w:val="20"/>
                <w:lang w:val="en-US" w:eastAsia="zh-CN" w:bidi="ar-SA"/>
              </w:rPr>
            </w:pPr>
            <w:r>
              <w:rPr>
                <w:rFonts w:hint="eastAsia" w:ascii="方正仿宋_GBK" w:hAnsi="方正仿宋_GBK" w:eastAsia="方正仿宋_GBK" w:cs="方正仿宋_GBK"/>
                <w:color w:val="auto"/>
                <w:szCs w:val="21"/>
                <w:lang w:eastAsia="zh-CN"/>
              </w:rPr>
              <w:t>耳鼻咽喉科学</w:t>
            </w:r>
          </w:p>
        </w:tc>
        <w:tc>
          <w:tcPr>
            <w:tcW w:w="567"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45EF1640">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rPr>
              <w:t>不限</w:t>
            </w:r>
          </w:p>
        </w:tc>
        <w:tc>
          <w:tcPr>
            <w:tcW w:w="852"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705ED544">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lang w:val="en-US" w:eastAsia="zh-CN"/>
              </w:rPr>
              <w:t>35</w:t>
            </w:r>
            <w:r>
              <w:rPr>
                <w:rFonts w:hint="eastAsia" w:ascii="宋体" w:hAnsi="宋体" w:cs="宋体"/>
                <w:color w:val="auto"/>
                <w:sz w:val="20"/>
                <w:szCs w:val="20"/>
              </w:rPr>
              <w:t>周岁及以下</w:t>
            </w:r>
          </w:p>
        </w:tc>
        <w:tc>
          <w:tcPr>
            <w:tcW w:w="4638"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6AC851E0">
            <w:pPr>
              <w:spacing w:line="300" w:lineRule="exact"/>
              <w:jc w:val="left"/>
              <w:rPr>
                <w:rFonts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1.取得执业医师资格证书；</w:t>
            </w:r>
          </w:p>
          <w:p w14:paraId="41A1E38F">
            <w:pPr>
              <w:spacing w:line="280" w:lineRule="exact"/>
              <w:jc w:val="left"/>
              <w:rPr>
                <w:rFonts w:hint="eastAsia" w:ascii="宋体" w:hAnsi="宋体" w:cs="宋体"/>
                <w:color w:val="auto"/>
                <w:kern w:val="2"/>
                <w:sz w:val="20"/>
                <w:szCs w:val="20"/>
                <w:lang w:val="en-US" w:eastAsia="zh-CN" w:bidi="ar-SA"/>
              </w:rPr>
            </w:pPr>
            <w:r>
              <w:rPr>
                <w:rFonts w:hint="eastAsia" w:ascii="方正仿宋_GBK" w:hAnsi="方正仿宋_GBK" w:eastAsia="方正仿宋_GBK" w:cs="方正仿宋_GBK"/>
                <w:color w:val="auto"/>
                <w:szCs w:val="21"/>
              </w:rPr>
              <w:t>2.须在2024年12月31日前取得与岗位专业一致的住院医师规范化培训合格证书或中级以上专业技术职称</w:t>
            </w:r>
          </w:p>
        </w:tc>
        <w:tc>
          <w:tcPr>
            <w:tcW w:w="605"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32AD2E46">
            <w:pPr>
              <w:widowControl/>
              <w:jc w:val="center"/>
              <w:textAlignment w:val="center"/>
              <w:rPr>
                <w:rFonts w:hint="eastAsia" w:ascii="宋体" w:hAnsi="宋体" w:cs="宋体"/>
                <w:kern w:val="0"/>
                <w:sz w:val="18"/>
                <w:szCs w:val="18"/>
              </w:rPr>
            </w:pPr>
          </w:p>
        </w:tc>
        <w:tc>
          <w:tcPr>
            <w:tcW w:w="805"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16B6354A">
            <w:pPr>
              <w:jc w:val="center"/>
              <w:textAlignment w:val="center"/>
              <w:rPr>
                <w:rFonts w:hint="eastAsia" w:ascii="宋体" w:hAnsi="宋体" w:cs="宋体"/>
                <w:kern w:val="0"/>
                <w:sz w:val="18"/>
                <w:szCs w:val="18"/>
              </w:rPr>
            </w:pPr>
          </w:p>
        </w:tc>
        <w:tc>
          <w:tcPr>
            <w:tcW w:w="870"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1D9EE439">
            <w:pPr>
              <w:widowControl/>
              <w:jc w:val="center"/>
              <w:textAlignment w:val="center"/>
              <w:rPr>
                <w:rFonts w:hint="eastAsia" w:ascii="宋体" w:hAnsi="宋体" w:cs="宋体"/>
                <w:kern w:val="0"/>
                <w:sz w:val="18"/>
                <w:szCs w:val="18"/>
              </w:rPr>
            </w:pPr>
          </w:p>
        </w:tc>
        <w:tc>
          <w:tcPr>
            <w:tcW w:w="410"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16B3E567">
            <w:pPr>
              <w:widowControl/>
              <w:jc w:val="center"/>
              <w:textAlignment w:val="center"/>
              <w:rPr>
                <w:rFonts w:hint="eastAsia" w:ascii="宋体" w:hAnsi="宋体" w:eastAsia="宋体" w:cs="宋体"/>
                <w:kern w:val="0"/>
                <w:sz w:val="18"/>
                <w:szCs w:val="18"/>
                <w:lang w:eastAsia="zh-CN"/>
              </w:rPr>
            </w:pPr>
            <w:r>
              <w:rPr>
                <w:rFonts w:hint="eastAsia" w:ascii="宋体" w:hAnsi="宋体" w:cs="宋体"/>
                <w:kern w:val="0"/>
                <w:sz w:val="18"/>
                <w:szCs w:val="18"/>
                <w:lang w:eastAsia="zh-CN"/>
              </w:rPr>
              <w:t>非编</w:t>
            </w:r>
          </w:p>
        </w:tc>
      </w:tr>
      <w:tr w14:paraId="6679C187">
        <w:tblPrEx>
          <w:tblCellMar>
            <w:top w:w="0" w:type="dxa"/>
            <w:left w:w="108" w:type="dxa"/>
            <w:bottom w:w="0" w:type="dxa"/>
            <w:right w:w="108" w:type="dxa"/>
          </w:tblCellMar>
        </w:tblPrEx>
        <w:trPr>
          <w:trHeight w:val="107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267FCFFB">
            <w:pPr>
              <w:spacing w:line="280" w:lineRule="exact"/>
              <w:jc w:val="center"/>
              <w:rPr>
                <w:rFonts w:hint="eastAsia" w:ascii="宋体" w:hAnsi="宋体" w:eastAsia="宋体" w:cs="宋体"/>
                <w:color w:val="auto"/>
                <w:kern w:val="2"/>
                <w:sz w:val="20"/>
                <w:szCs w:val="20"/>
                <w:lang w:val="en-US" w:eastAsia="zh-CN" w:bidi="ar-SA"/>
              </w:rPr>
            </w:pPr>
            <w:r>
              <w:rPr>
                <w:rFonts w:hint="eastAsia" w:ascii="宋体" w:hAnsi="宋体" w:cs="宋体"/>
                <w:color w:val="auto"/>
                <w:sz w:val="20"/>
                <w:szCs w:val="20"/>
                <w:lang w:val="en-US" w:eastAsia="zh-CN"/>
              </w:rPr>
              <w:t>3</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0F8D247D">
            <w:pPr>
              <w:spacing w:line="28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val="en-US" w:eastAsia="zh-CN"/>
              </w:rPr>
              <w:t xml:space="preserve">脑电图室 </w:t>
            </w:r>
          </w:p>
          <w:p w14:paraId="442466A8">
            <w:pPr>
              <w:spacing w:line="28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val="en-US" w:eastAsia="zh-CN"/>
              </w:rPr>
              <w:t>医师岗</w:t>
            </w:r>
          </w:p>
          <w:p w14:paraId="7A01CFFB">
            <w:pPr>
              <w:spacing w:line="280" w:lineRule="exact"/>
              <w:jc w:val="center"/>
              <w:rPr>
                <w:rFonts w:hint="eastAsia" w:ascii="方正仿宋_GBK" w:hAnsi="方正仿宋_GBK" w:eastAsia="方正仿宋_GBK" w:cs="方正仿宋_GBK"/>
                <w:color w:val="auto"/>
                <w:kern w:val="2"/>
                <w:sz w:val="21"/>
                <w:szCs w:val="21"/>
                <w:lang w:val="en-US" w:eastAsia="zh-CN" w:bidi="ar-SA"/>
              </w:rPr>
            </w:pP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0DA985D8">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lang w:val="en-US" w:eastAsia="zh-CN"/>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0D949646">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lang w:val="en-US" w:eastAsia="zh-CN"/>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2098CAA9">
            <w:pPr>
              <w:spacing w:line="280" w:lineRule="exact"/>
              <w:jc w:val="left"/>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val="en-US" w:eastAsia="zh-CN"/>
              </w:rPr>
              <w:t xml:space="preserve">本科：临床医学、医学影像学； </w:t>
            </w:r>
          </w:p>
          <w:p w14:paraId="383D4075">
            <w:pPr>
              <w:spacing w:line="280" w:lineRule="exact"/>
              <w:jc w:val="left"/>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lang w:val="en-US" w:eastAsia="zh-CN"/>
              </w:rPr>
              <w:t>研究生：神经病学、外科学（神经外科方向）</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271258AF">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宋体" w:hAnsi="宋体" w:cs="宋体"/>
                <w:color w:val="auto"/>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42677281">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宋体" w:hAnsi="宋体" w:cs="宋体"/>
                <w:color w:val="auto"/>
                <w:sz w:val="20"/>
                <w:szCs w:val="20"/>
              </w:rPr>
              <w:t>35周岁及以下</w:t>
            </w:r>
          </w:p>
        </w:tc>
        <w:tc>
          <w:tcPr>
            <w:tcW w:w="4638"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56292B42">
            <w:pPr>
              <w:spacing w:line="280" w:lineRule="exact"/>
              <w:jc w:val="both"/>
              <w:rPr>
                <w:rFonts w:hint="eastAsia" w:ascii="方正仿宋_GBK" w:hAnsi="方正仿宋_GBK" w:eastAsia="方正仿宋_GBK" w:cs="方正仿宋_GBK"/>
                <w:color w:val="auto"/>
                <w:szCs w:val="21"/>
              </w:rPr>
            </w:pPr>
            <w:r>
              <w:rPr>
                <w:rFonts w:hint="default" w:ascii="方正仿宋_GBK" w:hAnsi="方正仿宋_GBK" w:eastAsia="方正仿宋_GBK" w:cs="方正仿宋_GBK"/>
                <w:color w:val="auto"/>
                <w:szCs w:val="21"/>
                <w:lang w:val="en-US" w:eastAsia="zh-CN"/>
              </w:rPr>
              <w:t>1.</w:t>
            </w:r>
            <w:r>
              <w:rPr>
                <w:rFonts w:hint="eastAsia" w:ascii="方正仿宋_GBK" w:hAnsi="方正仿宋_GBK" w:eastAsia="方正仿宋_GBK" w:cs="方正仿宋_GBK"/>
                <w:color w:val="auto"/>
                <w:szCs w:val="21"/>
                <w:lang w:val="en-US" w:eastAsia="zh-CN"/>
              </w:rPr>
              <w:t xml:space="preserve">取得执业医师资格证书； </w:t>
            </w:r>
          </w:p>
          <w:p w14:paraId="720BC90D">
            <w:pPr>
              <w:spacing w:line="280" w:lineRule="exact"/>
              <w:jc w:val="both"/>
              <w:rPr>
                <w:rFonts w:hint="eastAsia" w:ascii="方正仿宋_GBK" w:hAnsi="方正仿宋_GBK" w:eastAsia="方正仿宋_GBK" w:cs="方正仿宋_GBK"/>
                <w:color w:val="auto"/>
                <w:kern w:val="2"/>
                <w:sz w:val="21"/>
                <w:szCs w:val="21"/>
                <w:lang w:val="en-US" w:eastAsia="zh-CN" w:bidi="ar-SA"/>
              </w:rPr>
            </w:pPr>
            <w:r>
              <w:rPr>
                <w:rFonts w:hint="default" w:ascii="方正仿宋_GBK" w:hAnsi="方正仿宋_GBK" w:eastAsia="方正仿宋_GBK" w:cs="方正仿宋_GBK"/>
                <w:color w:val="auto"/>
                <w:szCs w:val="21"/>
                <w:lang w:val="en-US" w:eastAsia="zh-CN"/>
              </w:rPr>
              <w:t>2.</w:t>
            </w:r>
            <w:r>
              <w:rPr>
                <w:rFonts w:hint="eastAsia" w:ascii="方正仿宋_GBK" w:hAnsi="方正仿宋_GBK" w:eastAsia="方正仿宋_GBK" w:cs="方正仿宋_GBK"/>
                <w:color w:val="auto"/>
                <w:szCs w:val="21"/>
                <w:lang w:val="en-US" w:eastAsia="zh-CN"/>
              </w:rPr>
              <w:t xml:space="preserve">研究生学历外科学专业报考的，须提供与专业研究方向一致的证明； </w:t>
            </w:r>
          </w:p>
        </w:tc>
        <w:tc>
          <w:tcPr>
            <w:tcW w:w="605"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22CB57DF">
            <w:pPr>
              <w:spacing w:line="280" w:lineRule="exact"/>
              <w:jc w:val="center"/>
              <w:rPr>
                <w:rFonts w:hint="eastAsia" w:ascii="宋体" w:hAnsi="宋体" w:cs="宋体"/>
                <w:kern w:val="2"/>
                <w:sz w:val="20"/>
                <w:szCs w:val="20"/>
                <w:lang w:val="en-US" w:eastAsia="zh-CN" w:bidi="ar-SA"/>
              </w:rPr>
            </w:pPr>
          </w:p>
        </w:tc>
        <w:tc>
          <w:tcPr>
            <w:tcW w:w="805"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41052A40">
            <w:pPr>
              <w:jc w:val="center"/>
              <w:textAlignment w:val="center"/>
              <w:rPr>
                <w:rFonts w:hint="eastAsia" w:ascii="宋体" w:hAnsi="宋体" w:cs="宋体"/>
                <w:kern w:val="0"/>
                <w:sz w:val="18"/>
                <w:szCs w:val="18"/>
              </w:rPr>
            </w:pPr>
          </w:p>
        </w:tc>
        <w:tc>
          <w:tcPr>
            <w:tcW w:w="870"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7070A251">
            <w:pPr>
              <w:widowControl/>
              <w:jc w:val="center"/>
              <w:textAlignment w:val="center"/>
              <w:rPr>
                <w:rFonts w:hint="eastAsia" w:ascii="宋体" w:hAnsi="宋体" w:cs="宋体"/>
                <w:kern w:val="0"/>
                <w:sz w:val="18"/>
                <w:szCs w:val="18"/>
              </w:rPr>
            </w:pPr>
          </w:p>
        </w:tc>
        <w:tc>
          <w:tcPr>
            <w:tcW w:w="410"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558056F2">
            <w:pPr>
              <w:widowControl/>
              <w:jc w:val="center"/>
              <w:textAlignment w:val="center"/>
              <w:rPr>
                <w:rFonts w:hint="eastAsia" w:ascii="宋体" w:hAnsi="宋体" w:cs="宋体"/>
                <w:kern w:val="0"/>
                <w:sz w:val="18"/>
                <w:szCs w:val="18"/>
                <w:lang w:eastAsia="zh-CN"/>
              </w:rPr>
            </w:pPr>
            <w:r>
              <w:rPr>
                <w:rFonts w:hint="eastAsia" w:ascii="宋体" w:hAnsi="宋体" w:cs="宋体"/>
                <w:kern w:val="0"/>
                <w:sz w:val="18"/>
                <w:szCs w:val="18"/>
                <w:lang w:eastAsia="zh-CN"/>
              </w:rPr>
              <w:t>劳务派遣</w:t>
            </w:r>
          </w:p>
        </w:tc>
      </w:tr>
      <w:tr w14:paraId="5A36F9F0">
        <w:tblPrEx>
          <w:tblCellMar>
            <w:top w:w="0" w:type="dxa"/>
            <w:left w:w="108" w:type="dxa"/>
            <w:bottom w:w="0" w:type="dxa"/>
            <w:right w:w="108" w:type="dxa"/>
          </w:tblCellMar>
        </w:tblPrEx>
        <w:trPr>
          <w:trHeight w:val="101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77D15286">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lang w:val="en-US" w:eastAsia="zh-CN"/>
              </w:rPr>
              <w:t>4</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7C44264E">
            <w:pPr>
              <w:spacing w:line="280" w:lineRule="exact"/>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 xml:space="preserve">心电图室 </w:t>
            </w:r>
          </w:p>
          <w:p w14:paraId="00FAD972">
            <w:pPr>
              <w:spacing w:line="280" w:lineRule="exact"/>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医师岗</w:t>
            </w:r>
          </w:p>
          <w:p w14:paraId="6F5B9606">
            <w:pPr>
              <w:spacing w:line="280" w:lineRule="exact"/>
              <w:jc w:val="center"/>
              <w:rPr>
                <w:rFonts w:hint="eastAsia" w:ascii="宋体" w:hAnsi="宋体" w:cs="宋体"/>
                <w:color w:val="auto"/>
                <w:kern w:val="2"/>
                <w:sz w:val="20"/>
                <w:szCs w:val="20"/>
                <w:lang w:val="en-US" w:eastAsia="zh-CN" w:bidi="ar-SA"/>
              </w:rPr>
            </w:pP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11C323C6">
            <w:pPr>
              <w:spacing w:line="280" w:lineRule="exact"/>
              <w:jc w:val="center"/>
              <w:rPr>
                <w:rFonts w:hint="default"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lang w:val="en-US" w:eastAsia="zh-CN"/>
              </w:rPr>
              <w:t>3</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14D5549C">
            <w:pPr>
              <w:spacing w:line="280" w:lineRule="exact"/>
              <w:jc w:val="center"/>
              <w:rPr>
                <w:rFonts w:hint="eastAsia" w:ascii="宋体" w:hAnsi="宋体" w:cs="宋体"/>
                <w:color w:val="auto"/>
                <w:kern w:val="2"/>
                <w:sz w:val="20"/>
                <w:szCs w:val="20"/>
                <w:lang w:val="en-US" w:eastAsia="zh-CN" w:bidi="ar-SA"/>
              </w:rPr>
            </w:pPr>
            <w:r>
              <w:rPr>
                <w:rFonts w:hint="eastAsia" w:ascii="方正仿宋_GBK" w:hAnsi="方正仿宋_GBK" w:eastAsia="方正仿宋_GBK" w:cs="方正仿宋_GBK"/>
                <w:color w:val="auto"/>
                <w:szCs w:val="21"/>
                <w:lang w:val="en-US" w:eastAsia="zh-CN"/>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71B16FB7">
            <w:pPr>
              <w:spacing w:line="280" w:lineRule="exact"/>
              <w:jc w:val="left"/>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val="en-US" w:eastAsia="zh-CN"/>
              </w:rPr>
              <w:t xml:space="preserve">本科：临床医学、医学影像学； </w:t>
            </w:r>
          </w:p>
          <w:p w14:paraId="38103CB8">
            <w:pPr>
              <w:spacing w:line="280" w:lineRule="exact"/>
              <w:jc w:val="left"/>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lang w:val="en-US" w:eastAsia="zh-CN"/>
              </w:rPr>
              <w:t>研究生：内科学（心血管内科方向）</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49A97E25">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0DEB130E">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rPr>
              <w:t>35周岁及以下</w:t>
            </w:r>
          </w:p>
        </w:tc>
        <w:tc>
          <w:tcPr>
            <w:tcW w:w="4638"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3330191C">
            <w:pPr>
              <w:spacing w:line="280" w:lineRule="exact"/>
              <w:jc w:val="both"/>
              <w:rPr>
                <w:rFonts w:hint="default" w:ascii="方正仿宋_GBK" w:hAnsi="方正仿宋_GBK" w:eastAsia="方正仿宋_GBK" w:cs="方正仿宋_GBK"/>
                <w:color w:val="auto"/>
                <w:szCs w:val="21"/>
                <w:lang w:val="en-US" w:eastAsia="zh-CN"/>
              </w:rPr>
            </w:pPr>
            <w:r>
              <w:rPr>
                <w:rFonts w:hint="default" w:ascii="方正仿宋_GBK" w:hAnsi="方正仿宋_GBK" w:eastAsia="方正仿宋_GBK" w:cs="方正仿宋_GBK"/>
                <w:color w:val="auto"/>
                <w:szCs w:val="21"/>
                <w:lang w:val="en-US" w:eastAsia="zh-CN"/>
              </w:rPr>
              <w:t xml:space="preserve">1.取得执业医师资格证书； </w:t>
            </w:r>
          </w:p>
          <w:p w14:paraId="11051C47">
            <w:pPr>
              <w:spacing w:line="280" w:lineRule="exact"/>
              <w:jc w:val="both"/>
              <w:rPr>
                <w:rFonts w:hint="eastAsia" w:ascii="宋体" w:hAnsi="宋体" w:cs="宋体"/>
                <w:color w:val="auto"/>
                <w:kern w:val="2"/>
                <w:sz w:val="20"/>
                <w:szCs w:val="20"/>
                <w:lang w:val="en-US" w:eastAsia="zh-CN" w:bidi="ar-SA"/>
              </w:rPr>
            </w:pPr>
            <w:r>
              <w:rPr>
                <w:rFonts w:hint="default" w:ascii="方正仿宋_GBK" w:hAnsi="方正仿宋_GBK" w:eastAsia="方正仿宋_GBK" w:cs="方正仿宋_GBK"/>
                <w:color w:val="auto"/>
                <w:szCs w:val="21"/>
                <w:lang w:val="en-US" w:eastAsia="zh-CN"/>
              </w:rPr>
              <w:t>2.</w:t>
            </w:r>
            <w:r>
              <w:rPr>
                <w:rFonts w:hint="eastAsia" w:ascii="方正仿宋_GBK" w:hAnsi="方正仿宋_GBK" w:eastAsia="方正仿宋_GBK" w:cs="方正仿宋_GBK"/>
                <w:color w:val="auto"/>
                <w:szCs w:val="21"/>
                <w:lang w:val="en-US" w:eastAsia="zh-CN"/>
              </w:rPr>
              <w:t xml:space="preserve">研究生学历内科学专业报考的，须提供与专业研究方向一致的证明； </w:t>
            </w:r>
          </w:p>
        </w:tc>
        <w:tc>
          <w:tcPr>
            <w:tcW w:w="605"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3FE89CA0">
            <w:pPr>
              <w:widowControl/>
              <w:jc w:val="center"/>
              <w:textAlignment w:val="center"/>
              <w:rPr>
                <w:rFonts w:hint="eastAsia" w:ascii="宋体" w:hAnsi="宋体" w:cs="宋体"/>
                <w:kern w:val="0"/>
                <w:sz w:val="18"/>
                <w:szCs w:val="18"/>
              </w:rPr>
            </w:pPr>
          </w:p>
        </w:tc>
        <w:tc>
          <w:tcPr>
            <w:tcW w:w="805"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4478DA71">
            <w:pPr>
              <w:jc w:val="center"/>
              <w:textAlignment w:val="center"/>
              <w:rPr>
                <w:rFonts w:hint="eastAsia" w:ascii="宋体" w:hAnsi="宋体" w:cs="宋体"/>
                <w:kern w:val="0"/>
                <w:sz w:val="18"/>
                <w:szCs w:val="18"/>
              </w:rPr>
            </w:pPr>
          </w:p>
        </w:tc>
        <w:tc>
          <w:tcPr>
            <w:tcW w:w="870" w:type="dxa"/>
            <w:vMerge w:val="continue"/>
            <w:tcBorders>
              <w:left w:val="single" w:color="auto" w:sz="4" w:space="0"/>
              <w:right w:val="single" w:color="auto" w:sz="4" w:space="0"/>
            </w:tcBorders>
            <w:noWrap w:val="0"/>
            <w:tcMar>
              <w:top w:w="15" w:type="dxa"/>
              <w:left w:w="15" w:type="dxa"/>
              <w:bottom w:w="15" w:type="dxa"/>
              <w:right w:w="15" w:type="dxa"/>
            </w:tcMar>
            <w:vAlign w:val="center"/>
          </w:tcPr>
          <w:p w14:paraId="1E1CDC4C">
            <w:pPr>
              <w:widowControl/>
              <w:jc w:val="center"/>
              <w:textAlignment w:val="center"/>
              <w:rPr>
                <w:rFonts w:hint="eastAsia" w:ascii="宋体" w:hAnsi="宋体" w:cs="宋体"/>
                <w:kern w:val="0"/>
                <w:sz w:val="18"/>
                <w:szCs w:val="18"/>
              </w:rPr>
            </w:pPr>
          </w:p>
        </w:tc>
        <w:tc>
          <w:tcPr>
            <w:tcW w:w="410"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1B261702">
            <w:pPr>
              <w:widowControl/>
              <w:jc w:val="center"/>
              <w:textAlignment w:val="center"/>
              <w:rPr>
                <w:rFonts w:hint="eastAsia" w:ascii="宋体" w:hAnsi="宋体" w:eastAsia="宋体" w:cs="宋体"/>
                <w:kern w:val="0"/>
                <w:sz w:val="18"/>
                <w:szCs w:val="18"/>
                <w:lang w:eastAsia="zh-CN"/>
              </w:rPr>
            </w:pPr>
            <w:r>
              <w:rPr>
                <w:rFonts w:hint="eastAsia" w:ascii="宋体" w:hAnsi="宋体" w:cs="宋体"/>
                <w:kern w:val="0"/>
                <w:sz w:val="18"/>
                <w:szCs w:val="18"/>
                <w:lang w:eastAsia="zh-CN"/>
              </w:rPr>
              <w:t>劳务派遣</w:t>
            </w:r>
          </w:p>
        </w:tc>
      </w:tr>
      <w:tr w14:paraId="2437B12F">
        <w:tblPrEx>
          <w:tblCellMar>
            <w:top w:w="0" w:type="dxa"/>
            <w:left w:w="108" w:type="dxa"/>
            <w:bottom w:w="0" w:type="dxa"/>
            <w:right w:w="108" w:type="dxa"/>
          </w:tblCellMar>
        </w:tblPrEx>
        <w:trPr>
          <w:trHeight w:val="9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25AA4FC5">
            <w:pPr>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5</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194A4511">
            <w:pPr>
              <w:spacing w:line="280" w:lineRule="exact"/>
              <w:rPr>
                <w:rFonts w:hint="eastAsia" w:ascii="方正仿宋_GBK" w:hAnsi="宋体" w:eastAsia="方正仿宋_GBK"/>
                <w:color w:val="auto"/>
                <w:kern w:val="2"/>
                <w:sz w:val="21"/>
                <w:szCs w:val="21"/>
                <w:lang w:val="en-US" w:eastAsia="zh-CN" w:bidi="ar-SA"/>
              </w:rPr>
            </w:pPr>
            <w:r>
              <w:rPr>
                <w:rFonts w:hint="eastAsia" w:ascii="方正仿宋_GBK" w:hAnsi="方正仿宋_GBK" w:eastAsia="方正仿宋_GBK" w:cs="方正仿宋_GBK"/>
                <w:color w:val="auto"/>
                <w:szCs w:val="21"/>
              </w:rPr>
              <w:t>党委办公室干事</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1F749B7E">
            <w:pPr>
              <w:spacing w:line="280" w:lineRule="exact"/>
              <w:jc w:val="center"/>
              <w:rPr>
                <w:rFonts w:hint="eastAsia" w:ascii="方正仿宋_GBK" w:hAnsi="方正仿宋_GBK" w:eastAsia="方正仿宋_GBK" w:cs="方正仿宋_GBK"/>
                <w:color w:val="auto"/>
                <w:kern w:val="2"/>
                <w:sz w:val="21"/>
                <w:szCs w:val="21"/>
                <w:lang w:val="en-US" w:eastAsia="zh-CN" w:bidi="ar-SA"/>
              </w:rPr>
            </w:pPr>
            <w:r>
              <w:rPr>
                <w:rFonts w:hint="eastAsia" w:ascii="方正仿宋_GBK" w:hAnsi="方正仿宋_GBK" w:eastAsia="方正仿宋_GBK" w:cs="方正仿宋_GBK"/>
                <w:color w:val="auto"/>
                <w:szCs w:val="21"/>
              </w:rPr>
              <w:t>1</w:t>
            </w:r>
          </w:p>
        </w:tc>
        <w:tc>
          <w:tcPr>
            <w:tcW w:w="1717"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7CB5B57D">
            <w:pPr>
              <w:spacing w:line="280" w:lineRule="exact"/>
              <w:jc w:val="center"/>
              <w:rPr>
                <w:rFonts w:hint="eastAsia"/>
                <w:color w:val="auto"/>
                <w:kern w:val="2"/>
                <w:sz w:val="21"/>
                <w:szCs w:val="22"/>
                <w:lang w:val="en-US" w:eastAsia="zh-CN" w:bidi="ar-SA"/>
              </w:rPr>
            </w:pPr>
            <w:r>
              <w:rPr>
                <w:rFonts w:hint="eastAsia" w:ascii="方正仿宋_GBK" w:hAnsi="方正仿宋_GBK" w:eastAsia="方正仿宋_GBK" w:cs="方正仿宋_GBK"/>
                <w:color w:val="auto"/>
                <w:szCs w:val="21"/>
              </w:rPr>
              <w:t>全日制普通高校本科及以上学历并取得相应学位</w:t>
            </w:r>
          </w:p>
        </w:tc>
        <w:tc>
          <w:tcPr>
            <w:tcW w:w="2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6BF38038">
            <w:pPr>
              <w:spacing w:line="280" w:lineRule="exact"/>
              <w:jc w:val="left"/>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本科：汉语言文学、中国语言与文化 、广播电视编导；</w:t>
            </w:r>
          </w:p>
          <w:p w14:paraId="531BC7A3">
            <w:pPr>
              <w:spacing w:line="280" w:lineRule="exact"/>
              <w:jc w:val="left"/>
              <w:rPr>
                <w:rFonts w:hint="eastAsia" w:ascii="宋体" w:hAnsi="宋体" w:cs="宋体"/>
                <w:color w:val="auto"/>
                <w:kern w:val="2"/>
                <w:sz w:val="20"/>
                <w:szCs w:val="20"/>
                <w:lang w:val="en-US" w:eastAsia="zh-CN" w:bidi="ar-SA"/>
              </w:rPr>
            </w:pPr>
            <w:r>
              <w:rPr>
                <w:rFonts w:hint="eastAsia" w:ascii="方正仿宋_GBK" w:hAnsi="方正仿宋_GBK" w:eastAsia="方正仿宋_GBK" w:cs="方正仿宋_GBK"/>
                <w:color w:val="auto"/>
                <w:szCs w:val="21"/>
                <w:lang w:val="en-US" w:eastAsia="zh-CN"/>
              </w:rPr>
              <w:t>研究生：汉语言文字学、新闻传播学类</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782319F6">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0AE30DEC">
            <w:pPr>
              <w:spacing w:line="280" w:lineRule="exact"/>
              <w:jc w:val="center"/>
              <w:rPr>
                <w:rFonts w:hint="eastAsia" w:ascii="宋体" w:hAnsi="宋体" w:cs="宋体"/>
                <w:color w:val="auto"/>
                <w:kern w:val="2"/>
                <w:sz w:val="20"/>
                <w:szCs w:val="20"/>
                <w:lang w:val="en-US" w:eastAsia="zh-CN" w:bidi="ar-SA"/>
              </w:rPr>
            </w:pPr>
            <w:r>
              <w:rPr>
                <w:rFonts w:hint="eastAsia" w:ascii="宋体" w:hAnsi="宋体" w:cs="宋体"/>
                <w:color w:val="auto"/>
                <w:sz w:val="20"/>
                <w:szCs w:val="20"/>
              </w:rPr>
              <w:t>35周岁及以下</w:t>
            </w:r>
          </w:p>
        </w:tc>
        <w:tc>
          <w:tcPr>
            <w:tcW w:w="4638"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50C6BF1C">
            <w:pPr>
              <w:spacing w:line="280" w:lineRule="exact"/>
              <w:jc w:val="left"/>
              <w:rPr>
                <w:rFonts w:hint="eastAsia" w:ascii="方正仿宋_GBK" w:hAnsi="方正仿宋_GBK" w:eastAsia="方正仿宋_GBK" w:cs="方正仿宋_GBK"/>
                <w:color w:val="auto"/>
                <w:szCs w:val="21"/>
                <w:lang w:val="en-US" w:eastAsia="zh-CN"/>
              </w:rPr>
            </w:pPr>
            <w:r>
              <w:rPr>
                <w:rFonts w:hint="default" w:ascii="方正仿宋_GBK" w:hAnsi="方正仿宋_GBK" w:eastAsia="方正仿宋_GBK" w:cs="方正仿宋_GBK"/>
                <w:color w:val="auto"/>
                <w:szCs w:val="21"/>
                <w:lang w:val="en-US" w:eastAsia="zh-CN"/>
              </w:rPr>
              <w:t>1.</w:t>
            </w:r>
            <w:r>
              <w:rPr>
                <w:rFonts w:hint="eastAsia" w:ascii="方正仿宋_GBK" w:hAnsi="方正仿宋_GBK" w:eastAsia="方正仿宋_GBK" w:cs="方正仿宋_GBK"/>
                <w:color w:val="auto"/>
                <w:szCs w:val="21"/>
                <w:lang w:val="en-US" w:eastAsia="zh-CN"/>
              </w:rPr>
              <w:t xml:space="preserve">具有 </w:t>
            </w:r>
            <w:r>
              <w:rPr>
                <w:rFonts w:hint="default" w:ascii="方正仿宋_GBK" w:hAnsi="方正仿宋_GBK" w:eastAsia="方正仿宋_GBK" w:cs="方正仿宋_GBK"/>
                <w:color w:val="auto"/>
                <w:szCs w:val="21"/>
                <w:lang w:val="en-US" w:eastAsia="zh-CN"/>
              </w:rPr>
              <w:t xml:space="preserve">1 </w:t>
            </w:r>
            <w:r>
              <w:rPr>
                <w:rFonts w:hint="eastAsia" w:ascii="方正仿宋_GBK" w:hAnsi="方正仿宋_GBK" w:eastAsia="方正仿宋_GBK" w:cs="方正仿宋_GBK"/>
                <w:color w:val="auto"/>
                <w:szCs w:val="21"/>
                <w:lang w:val="en-US" w:eastAsia="zh-CN"/>
              </w:rPr>
              <w:t xml:space="preserve">年及以上新媒体领域工作经验； </w:t>
            </w:r>
          </w:p>
          <w:p w14:paraId="27E79975">
            <w:pPr>
              <w:spacing w:line="280" w:lineRule="exact"/>
              <w:jc w:val="left"/>
              <w:rPr>
                <w:rFonts w:hint="eastAsia" w:ascii="方正仿宋_GBK" w:hAnsi="方正仿宋_GBK" w:eastAsia="方正仿宋_GBK" w:cs="方正仿宋_GBK"/>
                <w:color w:val="auto"/>
                <w:szCs w:val="21"/>
                <w:lang w:val="en-US" w:eastAsia="zh-CN"/>
              </w:rPr>
            </w:pPr>
            <w:r>
              <w:rPr>
                <w:rFonts w:hint="default" w:ascii="方正仿宋_GBK" w:hAnsi="方正仿宋_GBK" w:eastAsia="方正仿宋_GBK" w:cs="方正仿宋_GBK"/>
                <w:color w:val="auto"/>
                <w:szCs w:val="21"/>
                <w:lang w:val="en-US" w:eastAsia="zh-CN"/>
              </w:rPr>
              <w:t>2.</w:t>
            </w:r>
            <w:r>
              <w:rPr>
                <w:rFonts w:hint="eastAsia" w:ascii="方正仿宋_GBK" w:hAnsi="方正仿宋_GBK" w:eastAsia="方正仿宋_GBK" w:cs="方正仿宋_GBK"/>
                <w:color w:val="auto"/>
                <w:szCs w:val="21"/>
                <w:lang w:val="en-US" w:eastAsia="zh-CN"/>
              </w:rPr>
              <w:t xml:space="preserve">能独立使用 </w:t>
            </w:r>
            <w:r>
              <w:rPr>
                <w:rFonts w:hint="default" w:ascii="方正仿宋_GBK" w:hAnsi="方正仿宋_GBK" w:eastAsia="方正仿宋_GBK" w:cs="方正仿宋_GBK"/>
                <w:color w:val="auto"/>
                <w:szCs w:val="21"/>
                <w:lang w:val="en-US" w:eastAsia="zh-CN"/>
              </w:rPr>
              <w:t xml:space="preserve">Adobe Photoshop </w:t>
            </w:r>
            <w:r>
              <w:rPr>
                <w:rFonts w:hint="eastAsia" w:ascii="方正仿宋_GBK" w:hAnsi="方正仿宋_GBK" w:eastAsia="方正仿宋_GBK" w:cs="方正仿宋_GBK"/>
                <w:color w:val="auto"/>
                <w:szCs w:val="21"/>
                <w:lang w:val="en-US" w:eastAsia="zh-CN"/>
              </w:rPr>
              <w:t xml:space="preserve">等相关 </w:t>
            </w:r>
          </w:p>
          <w:p w14:paraId="46183A4F">
            <w:pPr>
              <w:spacing w:line="280" w:lineRule="exact"/>
              <w:jc w:val="left"/>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平面设计软件，</w:t>
            </w:r>
            <w:r>
              <w:rPr>
                <w:rFonts w:hint="default" w:ascii="方正仿宋_GBK" w:hAnsi="方正仿宋_GBK" w:eastAsia="方正仿宋_GBK" w:cs="方正仿宋_GBK"/>
                <w:color w:val="auto"/>
                <w:szCs w:val="21"/>
                <w:lang w:val="en-US" w:eastAsia="zh-CN"/>
              </w:rPr>
              <w:t>Adobe Premiere</w:t>
            </w:r>
            <w:r>
              <w:rPr>
                <w:rFonts w:hint="eastAsia" w:ascii="方正仿宋_GBK" w:hAnsi="方正仿宋_GBK" w:eastAsia="方正仿宋_GBK" w:cs="方正仿宋_GBK"/>
                <w:color w:val="auto"/>
                <w:szCs w:val="21"/>
                <w:lang w:val="en-US" w:eastAsia="zh-CN"/>
              </w:rPr>
              <w:t xml:space="preserve">、剪映 </w:t>
            </w:r>
          </w:p>
          <w:p w14:paraId="2E567D5E">
            <w:pPr>
              <w:spacing w:line="280" w:lineRule="exact"/>
              <w:jc w:val="left"/>
              <w:rPr>
                <w:rFonts w:hint="eastAsia" w:ascii="宋体" w:hAnsi="宋体" w:cs="宋体"/>
                <w:color w:val="auto"/>
                <w:kern w:val="2"/>
                <w:sz w:val="18"/>
                <w:szCs w:val="18"/>
                <w:lang w:val="en-US" w:eastAsia="zh-CN" w:bidi="ar-SA"/>
              </w:rPr>
            </w:pPr>
            <w:r>
              <w:rPr>
                <w:rFonts w:hint="eastAsia" w:ascii="方正仿宋_GBK" w:hAnsi="方正仿宋_GBK" w:eastAsia="方正仿宋_GBK" w:cs="方正仿宋_GBK"/>
                <w:color w:val="auto"/>
                <w:szCs w:val="21"/>
                <w:lang w:val="en-US" w:eastAsia="zh-CN"/>
              </w:rPr>
              <w:t xml:space="preserve">等视频剪辑软件进行作品创作； </w:t>
            </w:r>
          </w:p>
        </w:tc>
        <w:tc>
          <w:tcPr>
            <w:tcW w:w="605"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28333340">
            <w:pPr>
              <w:widowControl/>
              <w:jc w:val="center"/>
              <w:textAlignment w:val="center"/>
              <w:rPr>
                <w:rFonts w:hint="eastAsia" w:ascii="宋体" w:hAnsi="宋体" w:cs="宋体"/>
                <w:kern w:val="0"/>
                <w:sz w:val="18"/>
                <w:szCs w:val="18"/>
              </w:rPr>
            </w:pPr>
          </w:p>
        </w:tc>
        <w:tc>
          <w:tcPr>
            <w:tcW w:w="805"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7102AC48">
            <w:pPr>
              <w:jc w:val="center"/>
              <w:textAlignment w:val="center"/>
              <w:rPr>
                <w:rFonts w:hint="eastAsia" w:ascii="宋体" w:hAnsi="宋体" w:cs="宋体"/>
                <w:kern w:val="0"/>
                <w:sz w:val="18"/>
                <w:szCs w:val="18"/>
              </w:rPr>
            </w:pPr>
          </w:p>
        </w:tc>
        <w:tc>
          <w:tcPr>
            <w:tcW w:w="870" w:type="dxa"/>
            <w:vMerge w:val="continue"/>
            <w:tcBorders>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3831E343">
            <w:pPr>
              <w:widowControl/>
              <w:jc w:val="center"/>
              <w:textAlignment w:val="center"/>
              <w:rPr>
                <w:rFonts w:hint="eastAsia" w:ascii="宋体" w:hAnsi="宋体" w:cs="宋体"/>
                <w:kern w:val="0"/>
                <w:sz w:val="18"/>
                <w:szCs w:val="18"/>
              </w:rPr>
            </w:pPr>
          </w:p>
        </w:tc>
        <w:tc>
          <w:tcPr>
            <w:tcW w:w="410"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14:paraId="4D1DAF1A">
            <w:pPr>
              <w:widowControl/>
              <w:jc w:val="center"/>
              <w:textAlignment w:val="center"/>
              <w:rPr>
                <w:rFonts w:hint="eastAsia" w:ascii="宋体" w:hAnsi="宋体" w:eastAsia="宋体" w:cs="宋体"/>
                <w:kern w:val="0"/>
                <w:sz w:val="18"/>
                <w:szCs w:val="18"/>
                <w:lang w:eastAsia="zh-CN"/>
              </w:rPr>
            </w:pPr>
            <w:r>
              <w:rPr>
                <w:rFonts w:hint="eastAsia" w:ascii="宋体" w:hAnsi="宋体" w:cs="宋体"/>
                <w:kern w:val="0"/>
                <w:sz w:val="18"/>
                <w:szCs w:val="18"/>
                <w:lang w:eastAsia="zh-CN"/>
              </w:rPr>
              <w:t>劳务派遣</w:t>
            </w:r>
          </w:p>
        </w:tc>
      </w:tr>
      <w:tr w14:paraId="7AAD2D7D">
        <w:tblPrEx>
          <w:tblCellMar>
            <w:top w:w="0" w:type="dxa"/>
            <w:left w:w="108" w:type="dxa"/>
            <w:bottom w:w="0" w:type="dxa"/>
            <w:right w:w="108" w:type="dxa"/>
          </w:tblCellMar>
        </w:tblPrEx>
        <w:trPr>
          <w:trHeight w:val="284" w:hRule="atLeast"/>
        </w:trPr>
        <w:tc>
          <w:tcPr>
            <w:tcW w:w="1512" w:type="dxa"/>
            <w:gridSpan w:val="2"/>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426C21BC">
            <w:pPr>
              <w:widowControl/>
              <w:jc w:val="center"/>
              <w:textAlignment w:val="center"/>
              <w:rPr>
                <w:rFonts w:ascii="宋体" w:hAnsi="宋体" w:cs="宋体"/>
                <w:b/>
                <w:color w:val="000000"/>
                <w:kern w:val="0"/>
                <w:sz w:val="32"/>
                <w:szCs w:val="32"/>
              </w:rPr>
            </w:pPr>
            <w:r>
              <w:rPr>
                <w:rFonts w:hint="eastAsia" w:ascii="宋体" w:hAnsi="宋体" w:cs="宋体"/>
                <w:b/>
                <w:color w:val="000000"/>
                <w:kern w:val="0"/>
                <w:sz w:val="32"/>
                <w:szCs w:val="32"/>
              </w:rPr>
              <w:t>合计</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14:paraId="35B1F882">
            <w:pPr>
              <w:widowControl/>
              <w:jc w:val="center"/>
              <w:textAlignment w:val="center"/>
              <w:rPr>
                <w:rFonts w:hint="default" w:ascii="宋体" w:hAnsi="宋体" w:eastAsia="宋体" w:cs="宋体"/>
                <w:b/>
                <w:color w:val="000000"/>
                <w:kern w:val="0"/>
                <w:sz w:val="32"/>
                <w:szCs w:val="32"/>
                <w:lang w:val="en-US" w:eastAsia="zh-CN"/>
              </w:rPr>
            </w:pPr>
            <w:r>
              <w:rPr>
                <w:rFonts w:hint="eastAsia" w:ascii="宋体" w:hAnsi="宋体" w:eastAsia="宋体" w:cs="宋体"/>
                <w:b/>
                <w:color w:val="000000"/>
                <w:kern w:val="0"/>
                <w:sz w:val="32"/>
                <w:szCs w:val="32"/>
                <w:lang w:val="en-US" w:eastAsia="zh-CN"/>
              </w:rPr>
              <w:t>7</w:t>
            </w:r>
          </w:p>
        </w:tc>
        <w:tc>
          <w:tcPr>
            <w:tcW w:w="12589" w:type="dxa"/>
            <w:gridSpan w:val="8"/>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29EC741C">
            <w:pPr>
              <w:widowControl/>
              <w:jc w:val="center"/>
              <w:textAlignment w:val="center"/>
              <w:rPr>
                <w:rFonts w:ascii="宋体" w:hAnsi="宋体" w:cs="宋体"/>
                <w:b/>
                <w:color w:val="000000"/>
                <w:kern w:val="0"/>
                <w:sz w:val="32"/>
                <w:szCs w:val="32"/>
              </w:rPr>
            </w:pPr>
            <w:r>
              <w:rPr>
                <w:rFonts w:hint="eastAsia" w:ascii="宋体" w:hAnsi="宋体" w:cs="宋体"/>
                <w:b/>
                <w:color w:val="000000"/>
                <w:kern w:val="0"/>
                <w:sz w:val="32"/>
                <w:szCs w:val="32"/>
              </w:rPr>
              <w:t>备注：年龄计算截止日期为报名前一日。报名咨询电话：谭老师（023-42827143）</w:t>
            </w:r>
          </w:p>
        </w:tc>
        <w:tc>
          <w:tcPr>
            <w:tcW w:w="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14:paraId="61714ECB">
            <w:pPr>
              <w:widowControl/>
              <w:jc w:val="center"/>
              <w:textAlignment w:val="center"/>
              <w:rPr>
                <w:rFonts w:hint="eastAsia" w:ascii="宋体" w:hAnsi="宋体" w:cs="宋体"/>
                <w:b/>
                <w:color w:val="000000"/>
                <w:kern w:val="0"/>
                <w:sz w:val="32"/>
                <w:szCs w:val="32"/>
              </w:rPr>
            </w:pPr>
          </w:p>
        </w:tc>
      </w:tr>
    </w:tbl>
    <w:p w14:paraId="316A0EDB"/>
    <w:sectPr>
      <w:pgSz w:w="16838" w:h="11906" w:orient="landscape"/>
      <w:pgMar w:top="1519" w:right="1440" w:bottom="146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jZDc1MDNlZGExMjZhMTM4NTI1NTA3ZDY5YTBlOWQifQ=="/>
  </w:docVars>
  <w:rsids>
    <w:rsidRoot w:val="0C3E0493"/>
    <w:rsid w:val="0C3E0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2024-09-30T02:56:00Z</dcterms:created>
  <dc:creator>谭婉</dc:creator>
  <cp:lastModifiedBy>谭婉</cp:lastModifiedBy>
  <dcterms:modified xsi:type="dcterms:W3CDTF">2024-09-30T02:58:49Z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89159E94A27041C8BE27890B6F9F2291_11</vt:lpwstr>
  </property>
</Properties>
</file>