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B8A881">
      <w:pPr>
        <w:spacing w:line="520" w:lineRule="exac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tbl>
      <w:tblPr>
        <w:tblStyle w:val="5"/>
        <w:tblW w:w="141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75"/>
        <w:gridCol w:w="1275"/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 w14:paraId="3247E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1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F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2024年亳州市公开招聘政府专职消防员体能测试项目及评分标准</w:t>
            </w:r>
          </w:p>
        </w:tc>
      </w:tr>
      <w:tr w14:paraId="31519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B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1275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7D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考核成绩对应分值、考核标准</w:t>
            </w:r>
          </w:p>
        </w:tc>
      </w:tr>
      <w:tr w14:paraId="6FFCB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5009"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9B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F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BC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9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9C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E4CC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100分</w:t>
            </w:r>
          </w:p>
        </w:tc>
      </w:tr>
      <w:tr w14:paraId="5907B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C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1500米跑（分、秒）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8E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8′40″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9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8′20″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7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8′00″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E9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7′40″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98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7′20″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5F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bookmarkStart w:id="0" w:name="_GoBack"/>
            <w:bookmarkEnd w:id="0"/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′00″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4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6′40″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F1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6′20″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B1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6′00″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A1E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5′40″</w:t>
            </w:r>
          </w:p>
        </w:tc>
      </w:tr>
      <w:tr w14:paraId="2F874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21E8F"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E798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分组考核。2、在跑道或平地上标出起点线，考生从起点线处听到起跑口令后起跑，完成1500米距离到达终点线，记录时间。3、考核以完成时间计算成绩。4、抢跑犯规，重新组织起跑（抢跑两次取消此项成绩）。5、跑出本道或用其他方式干扰、阻碍他人者不记录成绩。</w:t>
            </w:r>
          </w:p>
        </w:tc>
      </w:tr>
      <w:tr w14:paraId="45476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5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5×10米折返跑（秒）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8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4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1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0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58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3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B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F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FF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23″</w:t>
            </w:r>
          </w:p>
        </w:tc>
        <w:tc>
          <w:tcPr>
            <w:tcW w:w="12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C3AE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21″</w:t>
            </w:r>
          </w:p>
        </w:tc>
      </w:tr>
      <w:tr w14:paraId="55EAD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365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E033D"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0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9B93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分组考核。2、在跑道或平地上标出起点线，距离起点线10米处标出折返线，考生从起点线处听到起跑口令后起跑，完成5×10米到达终点线，记录时间。3、考核以完成时间计算成绩。4、抢跑犯规，重新组织起跑（抢跑两次取消此项成绩）。5、跑出本道或用其他方式干扰、阻碍他人者不记录成绩。</w:t>
            </w:r>
          </w:p>
        </w:tc>
      </w:tr>
      <w:tr w14:paraId="2D0FA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6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B9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负重登六楼（分、秒）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E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1′60″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F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1′55″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63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1′50″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82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1′45″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E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1′40″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1′35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5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1′30″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1′25″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1′20″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7FFD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1′15″</w:t>
            </w:r>
          </w:p>
        </w:tc>
      </w:tr>
      <w:tr w14:paraId="0B6AB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36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61BAC"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E55F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1、分组考核。2、在一楼楼梯口标出起点线，考生佩戴消防头盔及消防安全腰带，手提两盘 65 毫米口径水带，考生从起点线处听到起跑口令后起跑，登至六楼楼梯口到达终点线，记录时间。3、考核以完成时间计算成绩。4、抢跑犯规，重新组织起跑（抢跑两次取消此项成绩）。5手提水带脱落、干扰、阻碍他人者不记录成绩。</w:t>
            </w:r>
          </w:p>
        </w:tc>
      </w:tr>
      <w:tr w14:paraId="20F8F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00D44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12750" w:type="dxa"/>
            <w:gridSpan w:val="10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3F55C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1、总成绩最高300分，待体能考核成绩汇总后将按考核项求平均分，未达到60分为“不及格”。2、如发生替考或作弊现象，予当场作废考试成绩，并取消考生考试资格。</w:t>
            </w:r>
          </w:p>
        </w:tc>
      </w:tr>
    </w:tbl>
    <w:p w14:paraId="2F9E8D7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mY2ZkOWJiOTRkYTEzNjFmMDVhM2JhODI1ZjMzYWUifQ=="/>
  </w:docVars>
  <w:rsids>
    <w:rsidRoot w:val="019A79EF"/>
    <w:rsid w:val="019A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</w:rPr>
  </w:style>
  <w:style w:type="paragraph" w:styleId="3">
    <w:name w:val="Body Text Indent"/>
    <w:basedOn w:val="1"/>
    <w:next w:val="2"/>
    <w:qFormat/>
    <w:uiPriority w:val="99"/>
    <w:pPr>
      <w:ind w:firstLine="675"/>
    </w:pPr>
  </w:style>
  <w:style w:type="paragraph" w:styleId="4">
    <w:name w:val="Body Text First Indent 2"/>
    <w:basedOn w:val="3"/>
    <w:unhideWhenUsed/>
    <w:qFormat/>
    <w:uiPriority w:val="99"/>
    <w:pPr>
      <w:spacing w:after="120"/>
      <w:ind w:left="42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2024-09-13T01:25:00Z</dcterms:created>
  <dc:creator>可</dc:creator>
  <cp:lastModifiedBy>可</cp:lastModifiedBy>
  <dcterms:modified xsi:type="dcterms:W3CDTF">2024-09-13T01:25:38Z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6015B405DAC546D390ECC3EAFF7DBCFA_11</vt:lpwstr>
  </property>
</Properties>
</file>