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hint="eastAsia" w:ascii="方正小标宋_GBK" w:hAnsi="Times New Roman" w:eastAsia="方正小标宋_GBK"/>
          <w:w w:val="90"/>
          <w:kern w:val="0"/>
          <w:sz w:val="36"/>
          <w:szCs w:val="36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附件1</w:t>
      </w:r>
    </w:p>
    <w:p>
      <w:pPr>
        <w:widowControl/>
        <w:spacing w:line="480" w:lineRule="exact"/>
        <w:jc w:val="center"/>
        <w:rPr>
          <w:rFonts w:hint="eastAsia" w:ascii="方正黑体_GBK" w:hAnsi="方正小标宋简体" w:eastAsia="方正黑体_GBK" w:cs="方正小标宋简体"/>
          <w:sz w:val="44"/>
          <w:szCs w:val="44"/>
        </w:rPr>
      </w:pPr>
      <w:r>
        <w:rPr>
          <w:rFonts w:hint="eastAsia" w:ascii="方正黑体_GBK" w:hAnsi="方正小标宋简体" w:eastAsia="方正黑体_GBK" w:cs="方正小标宋简体"/>
          <w:sz w:val="44"/>
          <w:szCs w:val="44"/>
        </w:rPr>
        <w:t>2024年马鞍山市紧急救援中心</w:t>
      </w:r>
    </w:p>
    <w:p>
      <w:pPr>
        <w:widowControl/>
        <w:spacing w:line="480" w:lineRule="exact"/>
        <w:jc w:val="center"/>
        <w:rPr>
          <w:rFonts w:ascii="Times New Roman" w:hAnsi="Times New Roman" w:eastAsia="方正小标宋简体"/>
          <w:w w:val="90"/>
          <w:kern w:val="0"/>
          <w:sz w:val="36"/>
          <w:szCs w:val="36"/>
        </w:rPr>
      </w:pPr>
      <w:r>
        <w:rPr>
          <w:rFonts w:hint="eastAsia" w:ascii="方正黑体_GBK" w:hAnsi="方正小标宋简体" w:eastAsia="方正黑体_GBK" w:cs="方正小标宋简体"/>
          <w:sz w:val="44"/>
          <w:szCs w:val="44"/>
        </w:rPr>
        <w:t>公开招聘编外聘用人员岗位计划表</w:t>
      </w:r>
    </w:p>
    <w:tbl>
      <w:tblPr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93"/>
        <w:gridCol w:w="1275"/>
        <w:gridCol w:w="2552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岗位</w:t>
            </w:r>
          </w:p>
        </w:tc>
        <w:tc>
          <w:tcPr>
            <w:tcW w:w="9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招聘</w:t>
            </w:r>
          </w:p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人数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学历</w:t>
            </w:r>
          </w:p>
        </w:tc>
        <w:tc>
          <w:tcPr>
            <w:tcW w:w="255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专业</w:t>
            </w:r>
          </w:p>
        </w:tc>
        <w:tc>
          <w:tcPr>
            <w:tcW w:w="269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方正黑体_GBK" w:hAnsi="黑体" w:eastAsia="方正黑体_GBK"/>
                <w:sz w:val="28"/>
                <w:szCs w:val="28"/>
              </w:rPr>
            </w:pPr>
            <w:r>
              <w:rPr>
                <w:rFonts w:hint="eastAsia" w:ascii="方正黑体_GBK" w:hAnsi="黑体" w:eastAsia="方正黑体_GBK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护士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  <w:t>大专及以上学历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大专：护理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本科：护理学</w:t>
            </w:r>
          </w:p>
        </w:tc>
        <w:tc>
          <w:tcPr>
            <w:tcW w:w="2693" w:type="dxa"/>
            <w:vAlign w:val="center"/>
          </w:tcPr>
          <w:p>
            <w:pPr>
              <w:pStyle w:val="5"/>
              <w:shd w:val="clear" w:color="auto" w:fill="FFFFFF"/>
              <w:spacing w:beforeAutospacing="0" w:afterAutospacing="0" w:line="320" w:lineRule="exact"/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1.年龄35周岁以下（1988年6月1日（含）以后出生），需持有护士执业资格证书。</w:t>
            </w:r>
          </w:p>
          <w:p>
            <w:pPr>
              <w:pStyle w:val="5"/>
              <w:shd w:val="clear" w:color="auto" w:fill="FFFFFF"/>
              <w:spacing w:beforeAutospacing="0" w:afterAutospacing="0" w:line="320" w:lineRule="exact"/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en-US" w:eastAsia="zh-CN" w:bidi="ar-SA"/>
              </w:rPr>
              <w:t>2.个人体能素质高，能坚持夜间值班，24小时应急并承担患者搬运等体力工作（更适合男性）。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strike/>
          <w:dstrike w:val="0"/>
          <w:em w:val="dot"/>
        </w:rPr>
      </w:pPr>
      <w:bookmarkStart w:id="0" w:name="_GoBack"/>
      <w:bookmarkEnd w:id="0"/>
    </w:p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next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2024-06-12T01:29:04Z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