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55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36"/>
        </w:rPr>
        <w:t>江西省中小学教师招聘岗位专业要求参照目录</w:t>
      </w:r>
    </w:p>
    <w:p>
      <w:pPr>
        <w:spacing w:after="312" w:afterLines="100" w:line="550" w:lineRule="exact"/>
        <w:jc w:val="center"/>
        <w:rPr>
          <w:rFonts w:hint="eastAsia" w:ascii="楷体_GB2312" w:eastAsia="楷体_GB2312"/>
          <w:color w:val="auto"/>
          <w:spacing w:val="-6"/>
          <w:sz w:val="40"/>
          <w:szCs w:val="32"/>
        </w:rPr>
      </w:pPr>
      <w:r>
        <w:rPr>
          <w:rFonts w:hint="eastAsia" w:ascii="楷体_GB2312" w:eastAsia="楷体_GB2312"/>
          <w:color w:val="auto"/>
          <w:spacing w:val="-6"/>
          <w:sz w:val="32"/>
          <w:szCs w:val="32"/>
          <w:lang w:val="en"/>
        </w:rPr>
        <w:t>（2023年修订）</w:t>
      </w:r>
    </w:p>
    <w:p>
      <w:pPr>
        <w:spacing w:line="55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说明：</w:t>
      </w:r>
      <w:r>
        <w:rPr>
          <w:rFonts w:hint="eastAsia" w:ascii="黑体" w:hAnsi="黑体" w:eastAsia="黑体"/>
          <w:color w:val="auto"/>
          <w:sz w:val="32"/>
          <w:szCs w:val="32"/>
        </w:rPr>
        <w:br w:type="textWrapping"/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一、本目录中的专业来源于教育部制定的专业目录，往届毕业生中新旧专业名称不一致的，可对照《普通高等学校本科专业目录新旧专业对照表》《高等职业教育本科新旧专业对照表》《高等职业教育专科新旧专业对照表》和《高等教育自学考试新旧专业对照表》。</w:t>
      </w:r>
      <w:r>
        <w:rPr>
          <w:rFonts w:hint="eastAsia" w:ascii="仿宋_GB2312" w:eastAsia="仿宋_GB2312"/>
          <w:color w:val="auto"/>
          <w:sz w:val="32"/>
          <w:szCs w:val="32"/>
        </w:rPr>
        <w:br w:type="textWrapping"/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二、本目录中的分类是按照中小学教师招聘岗位需要进行归类的，与教育学科分类没有直接对应关系。</w:t>
      </w:r>
      <w:r>
        <w:rPr>
          <w:rFonts w:hint="eastAsia" w:ascii="仿宋_GB2312" w:eastAsia="仿宋_GB2312"/>
          <w:color w:val="auto"/>
          <w:sz w:val="32"/>
          <w:szCs w:val="32"/>
        </w:rPr>
        <w:br w:type="textWrapping"/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三、本目录仅适用于全省中小学及特岗教师招聘，考生应参照此目录进行报考。</w:t>
      </w:r>
      <w:r>
        <w:rPr>
          <w:rFonts w:hint="eastAsia" w:ascii="仿宋_GB2312" w:eastAsia="仿宋_GB2312"/>
          <w:color w:val="auto"/>
          <w:sz w:val="32"/>
          <w:szCs w:val="32"/>
        </w:rPr>
        <w:br w:type="textWrapping"/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四、研究生、本科、专科学历的小学教育专业（代码分别为：045115、040107、670103K）报考对应学历（及以下）层次要求的小学阶段任一学科岗位，均符合专业要求。</w:t>
      </w:r>
      <w:r>
        <w:rPr>
          <w:rFonts w:hint="eastAsia" w:ascii="仿宋_GB2312" w:eastAsia="仿宋_GB2312"/>
          <w:color w:val="auto"/>
          <w:sz w:val="32"/>
          <w:szCs w:val="32"/>
        </w:rPr>
        <w:br w:type="textWrapping"/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五、研究生学历的教育学专业（代码：0401）、教育经济与管理专业（代码：120403）、教育管理专业（045101），本科学历的教育学专业（代码：040101），如取得与报考岗位相同学科的教师资格证，均符合专业要求。</w:t>
      </w:r>
      <w:r>
        <w:rPr>
          <w:rFonts w:hint="eastAsia" w:ascii="仿宋_GB2312" w:eastAsia="仿宋_GB2312"/>
          <w:color w:val="auto"/>
          <w:sz w:val="32"/>
          <w:szCs w:val="32"/>
        </w:rPr>
        <w:br w:type="textWrapping"/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  六、不在本目录范围的，能否通过资格审查、参加面试，由当地教师招聘领导小组研究决定。</w:t>
      </w:r>
    </w:p>
    <w:p>
      <w:pPr>
        <w:spacing w:line="580" w:lineRule="exact"/>
        <w:rPr>
          <w:rFonts w:ascii="仿宋_GB2312" w:eastAsia="仿宋_GB2312"/>
          <w:color w:val="auto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701" w:right="1531" w:bottom="1701" w:left="1531" w:header="851" w:footer="1191" w:gutter="0"/>
          <w:pgNumType w:fmt="decimal"/>
          <w:cols w:space="720" w:num="1"/>
          <w:docGrid w:type="lines" w:linePitch="312" w:charSpace="0"/>
        </w:sectPr>
      </w:pPr>
    </w:p>
    <w:tbl>
      <w:tblPr>
        <w:tblStyle w:val="4"/>
        <w:tblW w:w="14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1515"/>
        <w:gridCol w:w="3885"/>
        <w:gridCol w:w="3960"/>
        <w:gridCol w:w="3330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1515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招聘岗位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类别</w:t>
            </w:r>
          </w:p>
        </w:tc>
        <w:tc>
          <w:tcPr>
            <w:tcW w:w="1288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相关专业目录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tblHeader/>
          <w:jc w:val="center"/>
        </w:trPr>
        <w:tc>
          <w:tcPr>
            <w:tcW w:w="1515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研究生专业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本科专业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专科专业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中专专业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1.语文教师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0501中国语言文学，045103学科教学(语文)，0453汉语国际教育，050301新闻学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0501中国语言文学类，040109T华文教育，050301新闻学，130309播音与主持艺术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670104K语文教育，670201汉语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301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2.数学教师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0701数学，0202应用经济学，0714统计学，045104学科教学(数学)，0251金融，0252应用统计，0812计算机科学与技术，085211计算机技术，085212软件工程，120201会计学，1253会计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020102经济统计学，0203金融学类，0701数学类，0712统计学类，120204财务管理，120203K会计学，0809计算机类，0202财政学类，120213T财务会计教育，0204经济与贸易类、120102信息管理与信息系统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6102计算机类，670105K数学教育，6302金融类，630301财务管理，630302会计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3.英语教师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045108学科教学(英语)，0551翻译（英语方向），055101英语笔译，055102英语口译，050201英语语言文学，050211外国语言学及应用语言学，020206国际贸易学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050201英语，050261翻译，050262商务英语，0204经济与贸易类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670106K英语教育,670202商务英语，670203应用英语，670204旅游英语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176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4.道德与法治、思想政治教师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01哲学，0301法学，0302政治学，0305马克思主义理论，045102学科教学(思政)，0351法律，030301社会学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0101哲学类，0301法学类，0302政治学类，0305马克思主义理论类，030301社会学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6805法律实务类，670115K思想政治教育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719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5.历史教师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06历史学，045109学科教学(历史)，0304民族学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0601历史学类，0304民族学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670110K历史教育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314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6.地理教师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0704天文学，0705地理学，0706大气科学，0707海洋科学，0708地球物理学，0709地质学，060202历史地理学,0816测绘科学与技术，045110学科教学(地理)，085215测绘工程，085217地质工程，0857资源与环境，0818地质资源与地质工程，0830环境科学与工程，085229环境工程，0713生态学，081501水文学及水资源，0820石油与天然气工程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1646555</wp:posOffset>
                      </wp:positionV>
                      <wp:extent cx="1016000" cy="345440"/>
                      <wp:effectExtent l="0" t="0" r="12700" b="16510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4456430" y="6555740"/>
                                <a:ext cx="1016000" cy="345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 xml:space="preserve">—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>9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 xml:space="preserve"> —</w:t>
                                  </w:r>
                                </w:p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.9pt;margin-top:129.65pt;height:27.2pt;width:80pt;z-index:251661312;mso-width-relative:page;mso-height-relative:page;" fillcolor="#FFFFFF [3201]" filled="t" stroked="f" coordsize="21600,21600" o:gfxdata="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DlWmD1QAA&#10;AAoBAAAPAAAAAAAAAAEAIAAAACIAAABkcnMvZG93bnJldi54bWxQSwECFAAUAAAACACHTuJAgUqJ&#10;6loCAACdBAAADgAAAAAAAAABACAAAAAkAQAAZHJzL2Uyb0RvYy54bWxQSwUGAAAAAAYABgBZAQAA&#10;8AUA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>9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0704天文学类，0705地理科学类，0706大气科学，0707海洋科学类，0708地球物理学类，0709地质学类，0812测绘类，0814地质类，0825环境科学与工程类，0902自然保护与环境生态学类，081102水文与水资源工程，081506T海洋油气工程，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5201资源勘查类，5202地质类，5203测绘地理信息类，5204石油与天然气类，5205煤炭类，5206金属与非金属矿类，5207气象类，5208环境保护类，5501水文水资源类，670111K地理教育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7.物理教师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0702物理学，070305高分子化学与物理，0704天文学，0706大气科学，070701物理海洋学，0708地球物理学，071011生物物理学，08工学，045105学科教学(物理)，095109农业机械化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0702物理学类，0706大气科学类，0708地球物理学类，08工学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53能源动力与材料大类，56装备制造大类，60交通运输大类，61电子信息大类，670107K物理教育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8.化学教师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0703化学，070702海洋化学，070902地球化学，071010生物化学与分子生物学，0805材料科学与工程，0806冶金工程，080706化工过程机械，0817化学工程与技术，082103纺织化学与染整工程，0822轻工技术与工程，082604军事化学与烟火技术，0827核科学与技术，082903林产化学加工工程，0832食品科学与工程，1007药学，1055药学，045106学科教学(化学)，085204材料工程，085221轻工技术与工程，085226核能与核技术工程，085216化学工程，085231食品工程，085235制药工程，0856材料与化工，0857资源与环境，0836生物工程，0830环境科学与工程，085229环境工程，085238生物工程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0703化学类，070902地球化学，0804材料类，0813化工与制药类，081701轻化工程，0822核工程类，082403林产化工，0827食品科学与工程，1007药学类，0825环境科学与工程类，0710生物科学类，0830生物工程类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5209安全类，5306非金属材料类，5307建筑材料类，57生物与化工大类，5801轻化工类，5901食品工业类，5902药品制造类，670108K化学教育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9.生物教师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 xml:space="preserve">0710生物学，0713生态学，070703海洋生物学，070903古生物学与地层学，0831生物医学工程，0836生物工程，09农学，10医学，045107学科教学(生物)，081703生物化工，085230生物医学工程，085238生物工程，085273生物与医药，0857资源与环境，0860生物与医药，0951农业，0952兽医，0954林业， 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0710生物科学类，082504环境生态工程，0826生物医学工程类，0830生物工程类，09农学，10医学</w:t>
            </w:r>
            <w:r>
              <w:rPr>
                <w:color w:val="auto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1998980</wp:posOffset>
                      </wp:positionV>
                      <wp:extent cx="1016000" cy="345440"/>
                      <wp:effectExtent l="0" t="0" r="12700" b="16510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16000" cy="345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 xml:space="preserve">—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>10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 xml:space="preserve"> —</w:t>
                                  </w:r>
                                </w:p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.9pt;margin-top:157.4pt;height:27.2pt;width:80pt;z-index:251662336;mso-width-relative:page;mso-height-relative:page;" fillcolor="#FFFFFF [3201]" filled="t" stroked="f" coordsize="21600,21600" o:gfxdata="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JzsnirVAAAACgEAAA8AAAAA&#10;AAAAAQAgAAAAIgAAAGRycy9kb3ducmV2LnhtbFBLAQIUABQAAAAIAIdO4kAGAoKfUAIAAJEEAAAO&#10;AAAAAAAAAAEAIAAAACQBAABkcnMvZTJvRG9jLnhtbFBLBQYAAAAABgAGAFkBAADm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>10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51农林牧渔大类，5701生物技术类，62医药卫生大类，670109K生物教育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26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10.音乐教师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1302音乐与舞蹈学，130301戏剧戏曲学，045111学科教学(音乐)，135101音乐，135102戏剧，135103戏曲，135106舞蹈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040105艺术教育，1302音乐与舞蹈学类，130301表演，130302戏剧学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650202戏剧影视表演，650203歌舞表演，650204戏曲表演，650205曲艺表演，650206音乐剧表演，650207舞蹈表演，650208国际标准舞，650211现代流行音乐，650212作曲技术，650213音乐制作，650214钢琴伴奏，650215钢琴调律，650216舞蹈编导，650217戏曲导演，650219音乐表演，650301民族表演艺术，670112K音乐教育,670116K舞蹈教育，670117K艺术教育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140800音乐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11.体育教师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0403体育学，045112学科教学(体育)，0452体育，1302音乐与舞蹈学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0402体育学类，040105艺术教育，1302音乐与舞蹈学类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670114K体育教育,6704体育类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15体育与健身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12.美术教师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1304美术学，1305设计学，045113学科教学(美术)，135107美术，135108艺术设计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1304美术学类，1305设计学类，040105艺术教育，130310动画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670113K美术教育,670117K艺术教育，6501艺术设计类，650302民族美术，650303民族服装与服饰，650305民族传统技艺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142100美术绘画，142200美术设计与制作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15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13.科学教师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pacing w:val="-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sz w:val="18"/>
                <w:szCs w:val="18"/>
              </w:rPr>
              <w:t>07理学、08工学、045117科学与技术教育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07理学、08工学、040102科学教育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670119K科学教育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14.信息科技（含信息技术和通用技术）教师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040110教育技术学，045114现代教育技术，0810信息与通信工程，0812计算机科学与技术，081603地图制图学与地理信息工程，070503地图学与地理信息系统，0835软件工程，085208电子与通信工程，085271电子与信息，0854电子信息，095112农业信息化，085211计算机技术，085212软件工程，080201机械制造及其自动化，080802电力系统及其自动化，082302交通信息工程及控制，085215测绘工程，0809电子科学与技术，0811控制科学与技术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040104教育技术学，0807电子信息类，0809计算机类，1208电子商务类，0812测绘类，070504地理信息科学，080202机械设计制造及其自动化，080601电气工程及其自动化，0808自动化类，070206T量子信息科学，080607T能源互联网工程、120102信息管理与信息系统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795655</wp:posOffset>
                      </wp:positionV>
                      <wp:extent cx="1016000" cy="345440"/>
                      <wp:effectExtent l="0" t="0" r="12700" b="16510"/>
                      <wp:wrapNone/>
                      <wp:docPr id="13" name="文本框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16000" cy="3454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2"/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 xml:space="preserve">—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instrText xml:space="preserve"> PAGE  \* MERGEFORMAT </w:instrTex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>11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sz w:val="28"/>
                                      <w:szCs w:val="28"/>
                                    </w:rPr>
                                    <w:t xml:space="preserve"> —</w:t>
                                  </w:r>
                                </w:p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.9pt;margin-top:62.65pt;height:27.2pt;width:80pt;z-index:251663360;mso-width-relative:page;mso-height-relative:page;" fillcolor="#FFFFFF [3201]" filled="t" stroked="f" coordsize="21600,21600" o:gfxdata="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8Hqy+NQAAAAKAQAADwAAAAAA&#10;AAABACAAAAAiAAAAZHJzL2Rvd25yZXYueG1sUEsBAhQAFAAAAAgAh07iQFNASaRQAgAAkQQAAA4A&#10;AAAAAAAAAQAgAAAAIwEAAGRycy9lMm9Eb2MueG1sUEsFBgAAAAAGAAYAWQEAAOU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>11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  <w:shd w:val="thinHorzStripe" w:color="A4A4A4" w:fil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5203测绘地理信息类，5603自动化类，61电子信息大类，670120K现代教育技术,6102计算机类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09信息技术类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15.综合实践活动（含劳动）教师</w:t>
            </w:r>
          </w:p>
        </w:tc>
        <w:tc>
          <w:tcPr>
            <w:tcW w:w="1288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不限专业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85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16.心理健康教师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0402心理学，045116心理健康教育，0454应用心理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0711心理学类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620804心理咨询，670121K心理健康教育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17.幼儿园教师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040105学前教育学，045118学前教育，1302音乐与舞蹈学，130301戏剧戏曲学，045111学科教学(音乐)，135101音乐，135102戏剧，135103戏曲，135106舞蹈，0403体育学，045112学科教学(体育)，0452体育，1304美术学，1305设计学，045113学科教学(美术)，135107美术，135108艺术设计，045108学科教学(英语)，0551翻译（英语方向），055101英语笔译，055102英语口译，050201英语语言文学，050211外国语言学及应用语言学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040106学前教育，040105艺术教育，1302音乐与舞蹈学类，130301表演，130302戏剧学，0402体育学类，1304美术学类，1305设计学类，130310动画，050201英语，050261翻译，050262商务英语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670101K早期教育，670102K学前教育，670112K音乐教育，670113K美术教育，670114K体育教育，670116K舞蹈教育，670117K艺术教育,690306幼儿发展与健康管理，6501艺术设计类，6502表演艺术类，650301民族表演艺术、650302民族美术，670106K英语教育,670202商务英语，670203应用英语，670204旅游英语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160100学前教育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1501幼儿教育</w:t>
            </w:r>
          </w:p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51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18.特殊教育教师</w:t>
            </w:r>
          </w:p>
        </w:tc>
        <w:tc>
          <w:tcPr>
            <w:tcW w:w="388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040109特殊教育学，045119特殊教育，100215康复医学与理疗学，105114康复医学与理疗学</w:t>
            </w:r>
          </w:p>
        </w:tc>
        <w:tc>
          <w:tcPr>
            <w:tcW w:w="396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040108特殊教育，101005康复治疗学</w:t>
            </w:r>
          </w:p>
        </w:tc>
        <w:tc>
          <w:tcPr>
            <w:tcW w:w="3330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670118K特殊教育，690304社区康复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color w:val="auto"/>
        </w:rPr>
      </w:pPr>
    </w:p>
    <w:p>
      <w:pPr>
        <w:spacing w:line="254" w:lineRule="auto"/>
        <w:rPr>
          <w:rFonts w:hint="eastAsia" w:ascii="宋体" w:hAnsi="宋体" w:eastAsia="宋体" w:cs="宋体"/>
          <w:color w:val="auto"/>
          <w:sz w:val="18"/>
          <w:szCs w:val="18"/>
        </w:rPr>
      </w:pPr>
    </w:p>
    <w:p>
      <w:pPr>
        <w:spacing w:before="94" w:line="184" w:lineRule="auto"/>
        <w:ind w:left="564"/>
        <w:rPr>
          <w:rFonts w:hint="eastAsia" w:ascii="宋体" w:hAnsi="宋体" w:eastAsia="宋体" w:cs="宋体"/>
          <w:color w:val="auto"/>
          <w:sz w:val="18"/>
          <w:szCs w:val="18"/>
        </w:rPr>
        <w:sectPr>
          <w:footerReference r:id="rId5" w:type="default"/>
          <w:pgSz w:w="16930" w:h="12050"/>
          <w:pgMar w:top="1701" w:right="1531" w:bottom="1701" w:left="1531" w:header="0" w:footer="0" w:gutter="0"/>
          <w:pgNumType w:fmt="decimal"/>
          <w:cols w:space="720" w:num="1"/>
        </w:sectPr>
      </w:pPr>
      <w:r>
        <w:rPr>
          <w:color w:val="auto"/>
          <w:sz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3728085</wp:posOffset>
                </wp:positionH>
                <wp:positionV relativeFrom="paragraph">
                  <wp:posOffset>1621790</wp:posOffset>
                </wp:positionV>
                <wp:extent cx="1016000" cy="345440"/>
                <wp:effectExtent l="0" t="0" r="12700" b="1651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345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—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instrText xml:space="preserve"> PAGE  \* MERGEFORMAT </w:instrTex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>12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</w:rPr>
                              <w:t xml:space="preserve"> —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3.55pt;margin-top:127.7pt;height:27.2pt;width:80pt;z-index:251664384;mso-width-relative:page;mso-height-relative:page;" fillcolor="#FFFFFF [3201]" filled="t" stroked="f" coordsize="21600,21600" o:gfxdata="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/LZld1gAAAAsBAAAPAAAA&#10;AAAAAAEAIAAAACIAAABkcnMvZG93bnJldi54bWxQSwECFAAUAAAACACHTuJA+I85B1ACAACRBAAA&#10;DgAAAAAAAAABACAAAAAl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t xml:space="preserve">—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instrText xml:space="preserve"> PAGE  \* MERGEFORMAT </w:instrTex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t>12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fldChar w:fldCharType="end"/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</w:rPr>
                        <w:t xml:space="preserve"> —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PRNfsgBAACZAwAADgAAAGRycy9lMm9Eb2MueG1srVPNjtMwEL4j8Q6W&#10;79TZHtgq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T0TX7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cs="宋体"/>
        <w:color w:val="FFFFFF"/>
        <w:sz w:val="28"/>
        <w:szCs w:val="28"/>
      </w:rPr>
      <w:t>——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1fWDns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4NzAyZjAzZDJiMGM2MTc4YTkwNmQ0YzJhY2RjMDAifQ=="/>
  </w:docVars>
  <w:rsids>
    <w:rsidRoot w:val="4BE21689"/>
    <w:rsid w:val="36D4253A"/>
    <w:rsid w:val="4BE21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3100</Words>
  <Characters>4694</Characters>
  <Lines>0</Lines>
  <Paragraphs>0</Paragraphs>
  <TotalTime>0</TotalTime>
  <ScaleCrop>false</ScaleCrop>
  <LinksUpToDate>false</LinksUpToDate>
  <CharactersWithSpaces>4719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2023-07-20T07:42:00Z</dcterms:created>
  <dc:creator>馒头派</dc:creator>
  <cp:lastModifiedBy>Administrator</cp:lastModifiedBy>
  <dcterms:modified xsi:type="dcterms:W3CDTF">2024-05-28T04:16:05Z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1DF95E9398874EC3BE35816225BBF56B_12</vt:lpwstr>
  </property>
</Properties>
</file>