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90" w:lineRule="exact"/>
        <w:rPr>
          <w:rFonts w:hint="eastAsia" w:ascii="方正仿宋_GBK" w:hAnsi="Times New Roman" w:eastAsia="方正仿宋_GBK" w:cs="Times New Roman"/>
          <w:sz w:val="32"/>
          <w:szCs w:val="32"/>
        </w:rPr>
      </w:pPr>
      <w:r>
        <w:rPr>
          <w:rFonts w:hint="eastAsia" w:ascii="方正仿宋_GBK" w:hAnsi="Times New Roman" w:eastAsia="方正仿宋_GBK" w:cs="Times New Roman"/>
          <w:sz w:val="32"/>
          <w:szCs w:val="32"/>
        </w:rPr>
        <w:t>附件3：</w:t>
      </w:r>
    </w:p>
    <w:p>
      <w:pPr>
        <w:spacing w:line="590" w:lineRule="exact"/>
        <w:rPr>
          <w:rFonts w:ascii="Times New Roman" w:hAnsi="Times New Roman" w:eastAsia="方正小标宋_GBK" w:cs="Times New Roman"/>
          <w:w w:val="98"/>
          <w:kern w:val="0"/>
          <w:sz w:val="44"/>
          <w:szCs w:val="44"/>
        </w:rPr>
      </w:pPr>
    </w:p>
    <w:p>
      <w:pPr>
        <w:spacing w:line="590" w:lineRule="exact"/>
        <w:rPr>
          <w:rFonts w:ascii="Times New Roman" w:hAnsi="Times New Roman" w:eastAsia="方正小标宋_GBK" w:cs="Times New Roman"/>
          <w:w w:val="98"/>
          <w:kern w:val="0"/>
          <w:sz w:val="44"/>
          <w:szCs w:val="44"/>
        </w:rPr>
      </w:pPr>
      <w:r>
        <w:rPr>
          <w:rFonts w:ascii="Times New Roman" w:hAnsi="Times New Roman" w:eastAsia="方正小标宋_GBK" w:cs="Times New Roman"/>
          <w:w w:val="98"/>
          <w:kern w:val="0"/>
          <w:sz w:val="44"/>
          <w:szCs w:val="44"/>
        </w:rPr>
        <w:t>通州区卫生健康人才引进培养部分政策摘要</w:t>
      </w:r>
    </w:p>
    <w:p>
      <w:pPr>
        <w:spacing w:line="590" w:lineRule="exact"/>
        <w:ind w:firstLine="640" w:firstLineChars="200"/>
        <w:rPr>
          <w:rFonts w:ascii="Times New Roman" w:hAnsi="Times New Roman" w:eastAsia="方正仿宋_GBK" w:cs="Times New Roman"/>
          <w:sz w:val="32"/>
          <w:szCs w:val="32"/>
        </w:rPr>
      </w:pPr>
    </w:p>
    <w:p>
      <w:pPr>
        <w:spacing w:line="590" w:lineRule="exact"/>
        <w:ind w:firstLine="640" w:firstLineChars="200"/>
        <w:rPr>
          <w:rFonts w:ascii="Times New Roman" w:hAnsi="Times New Roman" w:eastAsia="方正仿宋_GBK" w:cs="Times New Roman"/>
          <w:sz w:val="32"/>
          <w:szCs w:val="32"/>
        </w:rPr>
      </w:pPr>
      <w:r>
        <w:rPr>
          <w:rFonts w:ascii="Times New Roman" w:hAnsi="Times New Roman" w:eastAsia="方正仿宋_GBK" w:cs="Times New Roman"/>
          <w:sz w:val="32"/>
          <w:szCs w:val="32"/>
        </w:rPr>
        <w:t>为进一步加强我区卫生健康人才队伍建设，着力缓解卫生健康人才特别是卫生高层次人才、紧缺岗位卫生人才和基层卫生人才短缺矛盾，全面提升全区卫生健康服务水平。2022年1</w:t>
      </w:r>
      <w:r>
        <w:rPr>
          <w:rFonts w:hint="eastAsia" w:ascii="Times New Roman" w:hAnsi="Times New Roman" w:eastAsia="方正仿宋_GBK" w:cs="Times New Roman"/>
          <w:sz w:val="32"/>
          <w:szCs w:val="32"/>
        </w:rPr>
        <w:t>1</w:t>
      </w:r>
      <w:r>
        <w:rPr>
          <w:rFonts w:ascii="Times New Roman" w:hAnsi="Times New Roman" w:eastAsia="方正仿宋_GBK" w:cs="Times New Roman"/>
          <w:sz w:val="32"/>
          <w:szCs w:val="32"/>
        </w:rPr>
        <w:t>月，通州区人民政府办公室出台《关于进一步加强卫生健康人才引进培养工作的实施意见》，部分政策如下：</w:t>
      </w:r>
    </w:p>
    <w:p>
      <w:pPr>
        <w:pStyle w:val="9"/>
        <w:numPr>
          <w:ilvl w:val="0"/>
          <w:numId w:val="1"/>
        </w:numPr>
        <w:spacing w:line="590" w:lineRule="exact"/>
        <w:ind w:firstLineChars="0"/>
        <w:rPr>
          <w:rFonts w:ascii="Times New Roman" w:hAnsi="Times New Roman" w:eastAsia="方正仿宋_GBK" w:cs="Times New Roman"/>
          <w:sz w:val="32"/>
          <w:szCs w:val="32"/>
        </w:rPr>
      </w:pPr>
      <w:r>
        <w:rPr>
          <w:rFonts w:ascii="Times New Roman" w:hAnsi="Times New Roman" w:eastAsia="方正仿宋_GBK" w:cs="Times New Roman"/>
          <w:sz w:val="32"/>
          <w:szCs w:val="32"/>
        </w:rPr>
        <w:t>医学类全日制博士毕业生（具备学历证书和学位证</w:t>
      </w:r>
    </w:p>
    <w:p>
      <w:pPr>
        <w:spacing w:line="590" w:lineRule="exact"/>
        <w:rPr>
          <w:rFonts w:ascii="Times New Roman" w:hAnsi="Times New Roman" w:eastAsia="方正仿宋_GBK" w:cs="Times New Roman"/>
          <w:sz w:val="32"/>
          <w:szCs w:val="32"/>
        </w:rPr>
      </w:pPr>
      <w:r>
        <w:rPr>
          <w:rFonts w:ascii="Times New Roman" w:hAnsi="Times New Roman" w:eastAsia="方正仿宋_GBK" w:cs="Times New Roman"/>
          <w:sz w:val="32"/>
          <w:szCs w:val="32"/>
        </w:rPr>
        <w:t>书），与用人单位</w:t>
      </w:r>
      <w:bookmarkStart w:id="0" w:name="_GoBack"/>
      <w:bookmarkEnd w:id="0"/>
      <w:r>
        <w:rPr>
          <w:rFonts w:ascii="Times New Roman" w:hAnsi="Times New Roman" w:eastAsia="方正仿宋_GBK" w:cs="Times New Roman"/>
          <w:sz w:val="32"/>
          <w:szCs w:val="32"/>
        </w:rPr>
        <w:t>签订5年及以上工作协议（不含规培时间），给予100万元生活补贴，分5年兑付，在我区首次购房自住的给予20万元购房补助。对配偶工作和子女就学等给予适当优惠政策。</w:t>
      </w:r>
    </w:p>
    <w:p>
      <w:pPr>
        <w:spacing w:line="590" w:lineRule="exact"/>
        <w:ind w:firstLine="640" w:firstLineChars="200"/>
        <w:rPr>
          <w:rFonts w:ascii="Times New Roman" w:hAnsi="Times New Roman" w:eastAsia="方正仿宋_GBK" w:cs="Times New Roman"/>
          <w:sz w:val="32"/>
          <w:szCs w:val="32"/>
        </w:rPr>
      </w:pPr>
      <w:r>
        <w:rPr>
          <w:rFonts w:ascii="Times New Roman" w:hAnsi="Times New Roman" w:eastAsia="方正仿宋_GBK" w:cs="Times New Roman"/>
          <w:sz w:val="32"/>
          <w:szCs w:val="32"/>
        </w:rPr>
        <w:t>引进医学类全日制硕士毕业生（具备学历证书和学位证书），与用人单位签订5年及以上工作协议（不含规培时间），其中紧缺型医学类硕士毕业生，给予40万元生活补贴，分5年兑付，在我区首次购房自住的给予10万元购房补助。非紧缺型医学类硕士毕业生，给予12万元生活补助，分5年兑付，在我区首次购房自住的给予10万元购房补助。紧缺型人才的认定参照南通市政府《关于进一步加强卫生健康人才引进培养工作的意见》（通政发〔2019〕20号）。</w:t>
      </w:r>
    </w:p>
    <w:p>
      <w:pPr>
        <w:spacing w:line="590" w:lineRule="exact"/>
        <w:ind w:firstLine="640" w:firstLineChars="200"/>
        <w:rPr>
          <w:rFonts w:ascii="Times New Roman" w:hAnsi="Times New Roman" w:eastAsia="方正仿宋_GBK" w:cs="Times New Roman"/>
          <w:sz w:val="32"/>
          <w:szCs w:val="32"/>
        </w:rPr>
      </w:pPr>
      <w:r>
        <w:rPr>
          <w:rFonts w:ascii="Times New Roman" w:hAnsi="Times New Roman" w:eastAsia="方正仿宋_GBK" w:cs="Times New Roman"/>
          <w:sz w:val="32"/>
          <w:szCs w:val="32"/>
        </w:rPr>
        <w:t>2. 基层医疗机构引进普通高校全日制本科毕业生（不含定向委培毕业生）。执业医师类专业，年龄35周岁及以下，与基层医疗机构（中心卫生院、镇卫生院和社区卫生服务中心）签订5年及以上工作协议（不含规培时间），奖励10万元，分2次兑付（取得执业医师资格后奖励5万元，合同期满后奖励5万元），在我区首次购房自住的给予8万元购房补助。</w:t>
      </w:r>
    </w:p>
    <w:p>
      <w:pPr>
        <w:spacing w:line="590" w:lineRule="exact"/>
        <w:ind w:firstLine="640" w:firstLineChars="200"/>
        <w:rPr>
          <w:rFonts w:ascii="Times New Roman" w:hAnsi="Times New Roman" w:eastAsia="方正仿宋_GBK" w:cs="Times New Roman"/>
          <w:sz w:val="32"/>
          <w:szCs w:val="32"/>
        </w:rPr>
      </w:pPr>
      <w:r>
        <w:rPr>
          <w:rFonts w:ascii="Times New Roman" w:hAnsi="Times New Roman" w:eastAsia="方正仿宋_GBK" w:cs="Times New Roman"/>
          <w:sz w:val="32"/>
          <w:szCs w:val="32"/>
        </w:rPr>
        <w:t>咨询电话：0513-86541410（通州区卫生健康委员会）。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仿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31333B09"/>
    <w:multiLevelType w:val="multilevel"/>
    <w:tmpl w:val="31333B09"/>
    <w:lvl w:ilvl="0" w:tentative="0">
      <w:start w:val="1"/>
      <w:numFmt w:val="decimal"/>
      <w:lvlText w:val="%1."/>
      <w:lvlJc w:val="left"/>
      <w:pPr>
        <w:ind w:left="1000" w:hanging="36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1480" w:hanging="420"/>
      </w:pPr>
    </w:lvl>
    <w:lvl w:ilvl="2" w:tentative="0">
      <w:start w:val="1"/>
      <w:numFmt w:val="lowerRoman"/>
      <w:lvlText w:val="%3."/>
      <w:lvlJc w:val="right"/>
      <w:pPr>
        <w:ind w:left="1900" w:hanging="420"/>
      </w:pPr>
    </w:lvl>
    <w:lvl w:ilvl="3" w:tentative="0">
      <w:start w:val="1"/>
      <w:numFmt w:val="decimal"/>
      <w:lvlText w:val="%4."/>
      <w:lvlJc w:val="left"/>
      <w:pPr>
        <w:ind w:left="2320" w:hanging="420"/>
      </w:pPr>
    </w:lvl>
    <w:lvl w:ilvl="4" w:tentative="0">
      <w:start w:val="1"/>
      <w:numFmt w:val="lowerLetter"/>
      <w:lvlText w:val="%5)"/>
      <w:lvlJc w:val="left"/>
      <w:pPr>
        <w:ind w:left="2740" w:hanging="420"/>
      </w:pPr>
    </w:lvl>
    <w:lvl w:ilvl="5" w:tentative="0">
      <w:start w:val="1"/>
      <w:numFmt w:val="lowerRoman"/>
      <w:lvlText w:val="%6."/>
      <w:lvlJc w:val="right"/>
      <w:pPr>
        <w:ind w:left="3160" w:hanging="420"/>
      </w:pPr>
    </w:lvl>
    <w:lvl w:ilvl="6" w:tentative="0">
      <w:start w:val="1"/>
      <w:numFmt w:val="decimal"/>
      <w:lvlText w:val="%7."/>
      <w:lvlJc w:val="left"/>
      <w:pPr>
        <w:ind w:left="3580" w:hanging="420"/>
      </w:pPr>
    </w:lvl>
    <w:lvl w:ilvl="7" w:tentative="0">
      <w:start w:val="1"/>
      <w:numFmt w:val="lowerLetter"/>
      <w:lvlText w:val="%8)"/>
      <w:lvlJc w:val="left"/>
      <w:pPr>
        <w:ind w:left="4000" w:hanging="420"/>
      </w:pPr>
    </w:lvl>
    <w:lvl w:ilvl="8" w:tentative="0">
      <w:start w:val="1"/>
      <w:numFmt w:val="lowerRoman"/>
      <w:lvlText w:val="%9."/>
      <w:lvlJc w:val="right"/>
      <w:pPr>
        <w:ind w:left="442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docVars>
    <w:docVar w:name="commondata" w:val="eyJoZGlkIjoiNzg0OTU4OTE5NzUyN2VlYmU5MjNjYWMxNjUxN2I4Y2MifQ=="/>
  </w:docVars>
  <w:rsids>
    <w:rsidRoot w:val="00A726F5"/>
    <w:rsid w:val="000A1DA8"/>
    <w:rsid w:val="000A55EB"/>
    <w:rsid w:val="004A3FAC"/>
    <w:rsid w:val="00514564"/>
    <w:rsid w:val="00690A05"/>
    <w:rsid w:val="006E5A94"/>
    <w:rsid w:val="008E3BB2"/>
    <w:rsid w:val="0093618F"/>
    <w:rsid w:val="00A726F5"/>
    <w:rsid w:val="00AB20CC"/>
    <w:rsid w:val="00BC458C"/>
    <w:rsid w:val="00C052C2"/>
    <w:rsid w:val="00E308F6"/>
    <w:rsid w:val="00E55A86"/>
    <w:rsid w:val="00EB2D2F"/>
    <w:rsid w:val="00FE3E63"/>
    <w:rsid w:val="11044C90"/>
    <w:rsid w:val="743F18B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nhideWhenUsed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4">
    <w:name w:val="Normal (Web)"/>
    <w:basedOn w:val="1"/>
    <w:autoRedefine/>
    <w:semiHidden/>
    <w:unhideWhenUsed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character" w:customStyle="1" w:styleId="7">
    <w:name w:val="页眉 Char"/>
    <w:basedOn w:val="6"/>
    <w:link w:val="3"/>
    <w:autoRedefine/>
    <w:qFormat/>
    <w:uiPriority w:val="99"/>
    <w:rPr>
      <w:sz w:val="18"/>
      <w:szCs w:val="18"/>
    </w:rPr>
  </w:style>
  <w:style w:type="character" w:customStyle="1" w:styleId="8">
    <w:name w:val="页脚 Char"/>
    <w:basedOn w:val="6"/>
    <w:link w:val="2"/>
    <w:autoRedefine/>
    <w:uiPriority w:val="99"/>
    <w:rPr>
      <w:sz w:val="18"/>
      <w:szCs w:val="18"/>
    </w:rPr>
  </w:style>
  <w:style w:type="paragraph" w:styleId="9">
    <w:name w:val="List Paragraph"/>
    <w:basedOn w:val="1"/>
    <w:uiPriority w:val="99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Microsoft</Company>
  <Pages>2</Pages>
  <Words>114</Words>
  <Characters>653</Characters>
  <Lines>5</Lines>
  <Paragraphs>1</Paragraphs>
  <TotalTime>4</TotalTime>
  <ScaleCrop>false</ScaleCrop>
  <LinksUpToDate>false</LinksUpToDate>
  <CharactersWithSpaces>766</CharactersWithSpaces>
  <Application>WPS Office_12.1.0.16388_F1E327BC-269C-435d-A152-05C5408002CA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2023-04-11T02:40:00Z</dcterms:created>
  <dc:creator>Administrator</dc:creator>
  <cp:lastModifiedBy>Administrator</cp:lastModifiedBy>
  <dcterms:modified xsi:type="dcterms:W3CDTF">2024-03-02T09:22:59Z</dcterms:modified>
  <cp:revision>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2052-12.1.0.16388</vt:lpwstr>
  </property>
  <property fmtid="{D5CDD505-2E9C-101B-9397-08002B2CF9AE}" pid="3" name="ICV">
    <vt:lpwstr>504C4D390063417889F3D164A78C7DC6</vt:lpwstr>
  </property>
</Properties>
</file>