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60" w:lineRule="exact"/>
        <w:jc w:val="center"/>
        <w:rPr>
          <w:rFonts w:ascii="仿宋" w:hAnsi="仿宋" w:eastAsia="仿宋" w:cs="Times New Roman"/>
          <w:b/>
          <w:bCs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sz w:val="40"/>
          <w:szCs w:val="40"/>
        </w:rPr>
        <w:t>天津开放大学</w:t>
      </w:r>
      <w:r>
        <w:rPr>
          <w:rFonts w:ascii="仿宋" w:hAnsi="仿宋" w:eastAsia="仿宋" w:cs="仿宋"/>
          <w:b/>
          <w:bCs/>
          <w:sz w:val="40"/>
          <w:szCs w:val="40"/>
        </w:rPr>
        <w:t>202</w:t>
      </w:r>
      <w:r>
        <w:rPr>
          <w:rFonts w:hint="eastAsia" w:ascii="仿宋" w:hAnsi="仿宋" w:eastAsia="仿宋" w:cs="仿宋"/>
          <w:b/>
          <w:bCs/>
          <w:sz w:val="40"/>
          <w:szCs w:val="40"/>
        </w:rPr>
        <w:t>4年公开招聘计划（</w:t>
      </w: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>副高或博士岗位</w:t>
      </w:r>
      <w:bookmarkStart w:id="1" w:name="_GoBack"/>
      <w:bookmarkEnd w:id="1"/>
      <w:r>
        <w:rPr>
          <w:rFonts w:hint="eastAsia" w:ascii="仿宋" w:hAnsi="仿宋" w:eastAsia="仿宋" w:cs="仿宋"/>
          <w:b/>
          <w:bCs/>
          <w:sz w:val="40"/>
          <w:szCs w:val="40"/>
        </w:rPr>
        <w:t>）</w:t>
      </w:r>
    </w:p>
    <w:tbl>
      <w:tblPr>
        <w:tblStyle w:val="4"/>
        <w:tblW w:w="156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8"/>
        <w:gridCol w:w="1052"/>
        <w:gridCol w:w="1455"/>
        <w:gridCol w:w="2970"/>
        <w:gridCol w:w="570"/>
        <w:gridCol w:w="2460"/>
        <w:gridCol w:w="720"/>
        <w:gridCol w:w="720"/>
        <w:gridCol w:w="723"/>
        <w:gridCol w:w="2786"/>
        <w:gridCol w:w="936"/>
        <w:gridCol w:w="8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tblHeader/>
          <w:jc w:val="center"/>
        </w:trPr>
        <w:tc>
          <w:tcPr>
            <w:tcW w:w="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  <w:bookmarkStart w:id="0" w:name="_Hlk117416452"/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招聘</w:t>
            </w:r>
          </w:p>
          <w:p>
            <w:pPr>
              <w:widowControl/>
              <w:spacing w:line="280" w:lineRule="exact"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部门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2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简介</w:t>
            </w:r>
          </w:p>
        </w:tc>
        <w:tc>
          <w:tcPr>
            <w:tcW w:w="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2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学位要求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考试科目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</w:rPr>
              <w:t>是否组织专业考试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0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0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理工学部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工程造价</w:t>
            </w:r>
          </w:p>
          <w:p>
            <w:pPr>
              <w:widowControl/>
              <w:spacing w:line="28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专业教师</w:t>
            </w:r>
          </w:p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（教师岗）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配合工程造价专业责任教师完成专业教学及管理工作。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一级学科：管理科学与工程、土木工程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不限</w:t>
            </w:r>
          </w:p>
        </w:tc>
        <w:tc>
          <w:tcPr>
            <w:tcW w:w="2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45周岁及以下，具有本专业副高级及以上专业技术职务，具有3年及以上工程造价相关工作经历，具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有国家一级注册造价工程师证书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。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10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经济管理学部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数字经济培训师（网络安全方向）</w:t>
            </w:r>
          </w:p>
          <w:p>
            <w:pPr>
              <w:widowControl/>
              <w:spacing w:line="280" w:lineRule="exact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（教师岗）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textAlignment w:val="baseline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负责网络安全领域内的培训项目策划、培训课程建设及具体培训工作。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一级学科：计算机科学与技术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不限</w:t>
            </w:r>
          </w:p>
        </w:tc>
        <w:tc>
          <w:tcPr>
            <w:tcW w:w="2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45周岁及以下，具有本专业副高级及以上专业技术职务，具有2年及以上网络安全领域相关工作经历。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10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社会教育学部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家庭教育</w:t>
            </w:r>
          </w:p>
          <w:p>
            <w:pPr>
              <w:widowControl/>
              <w:spacing w:line="280" w:lineRule="exact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类教师</w:t>
            </w:r>
          </w:p>
          <w:p>
            <w:pPr>
              <w:widowControl/>
              <w:spacing w:line="280" w:lineRule="exact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（教师岗）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textAlignment w:val="baseline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承担岗位教学、科研等工作任务。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一级学科：教育学、心理学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博士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不限</w:t>
            </w:r>
          </w:p>
        </w:tc>
        <w:tc>
          <w:tcPr>
            <w:tcW w:w="2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40周岁及以下，应届毕业生。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10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文法学部（马克思主义学院）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思政课程</w:t>
            </w:r>
          </w:p>
          <w:p>
            <w:pPr>
              <w:widowControl/>
              <w:spacing w:line="280" w:lineRule="exact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责任教师</w:t>
            </w:r>
          </w:p>
          <w:p>
            <w:pPr>
              <w:widowControl/>
              <w:spacing w:line="280" w:lineRule="exact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（教师岗）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textAlignment w:val="baseline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从事思想政治理论课教学科研工作。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一级学科：哲学、政治学、马克思主义理论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博士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2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45周岁及以下，应届毕业生。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是</w:t>
            </w:r>
          </w:p>
        </w:tc>
      </w:tr>
      <w:bookmarkEnd w:id="0"/>
    </w:tbl>
    <w:p>
      <w:pPr>
        <w:rPr>
          <w:rFonts w:ascii="仿宋" w:hAnsi="仿宋" w:eastAsia="仿宋" w:cs="宋体"/>
          <w:color w:val="000000"/>
          <w:kern w:val="0"/>
          <w:sz w:val="30"/>
          <w:szCs w:val="30"/>
        </w:rPr>
      </w:pPr>
    </w:p>
    <w:sectPr>
      <w:pgSz w:w="16838" w:h="11906" w:orient="landscape"/>
      <w:pgMar w:top="1746" w:right="1440" w:bottom="788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AxNjNjOGRkODdhYWM4YWQ5ZTA4YzkzYTM5ZTZhZjYifQ=="/>
  </w:docVars>
  <w:rsids>
    <w:rsidRoot w:val="001B6F73"/>
    <w:rsid w:val="00062169"/>
    <w:rsid w:val="001A2AE0"/>
    <w:rsid w:val="001B6F73"/>
    <w:rsid w:val="005C4B02"/>
    <w:rsid w:val="009E76C7"/>
    <w:rsid w:val="00A20DA6"/>
    <w:rsid w:val="00B85B75"/>
    <w:rsid w:val="00C554BF"/>
    <w:rsid w:val="00F476F0"/>
    <w:rsid w:val="00F76EA1"/>
    <w:rsid w:val="00FD54B2"/>
    <w:rsid w:val="01C51FB4"/>
    <w:rsid w:val="032D7778"/>
    <w:rsid w:val="04166B77"/>
    <w:rsid w:val="0B7914B9"/>
    <w:rsid w:val="0B862D5A"/>
    <w:rsid w:val="0CED4FEB"/>
    <w:rsid w:val="12F616B4"/>
    <w:rsid w:val="13AD7AFE"/>
    <w:rsid w:val="13B75048"/>
    <w:rsid w:val="1A274A74"/>
    <w:rsid w:val="1D256673"/>
    <w:rsid w:val="2240508B"/>
    <w:rsid w:val="253C1C92"/>
    <w:rsid w:val="27FC4D9A"/>
    <w:rsid w:val="28BA0ECD"/>
    <w:rsid w:val="2A145229"/>
    <w:rsid w:val="2BA44C84"/>
    <w:rsid w:val="2C5817FA"/>
    <w:rsid w:val="2F9A4FB5"/>
    <w:rsid w:val="31670FE9"/>
    <w:rsid w:val="36056D43"/>
    <w:rsid w:val="37AD7642"/>
    <w:rsid w:val="3B0256DB"/>
    <w:rsid w:val="40F226A1"/>
    <w:rsid w:val="47AF340E"/>
    <w:rsid w:val="48934270"/>
    <w:rsid w:val="4ADE69E7"/>
    <w:rsid w:val="4B3D2828"/>
    <w:rsid w:val="51C27A0E"/>
    <w:rsid w:val="5A5D31A1"/>
    <w:rsid w:val="5B613B5F"/>
    <w:rsid w:val="5DCF0AF9"/>
    <w:rsid w:val="5E3167F9"/>
    <w:rsid w:val="5FAE5456"/>
    <w:rsid w:val="5FD2726A"/>
    <w:rsid w:val="60DF0E77"/>
    <w:rsid w:val="640F4477"/>
    <w:rsid w:val="67145952"/>
    <w:rsid w:val="69F148BD"/>
    <w:rsid w:val="6B3858B0"/>
    <w:rsid w:val="70DC163B"/>
    <w:rsid w:val="71696F60"/>
    <w:rsid w:val="721553FC"/>
    <w:rsid w:val="78583CEE"/>
    <w:rsid w:val="79533C02"/>
    <w:rsid w:val="7C9E2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6"/>
    <w:qFormat/>
    <w:uiPriority w:val="99"/>
    <w:pPr>
      <w:adjustRightInd w:val="0"/>
      <w:ind w:firstLine="555"/>
    </w:pPr>
    <w:rPr>
      <w:rFonts w:ascii="黑体" w:hAnsi="Times New Roman" w:eastAsia="黑体" w:cs="Times New Roman"/>
      <w:b/>
      <w:bCs/>
      <w:sz w:val="32"/>
      <w:szCs w:val="30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Body Text Indent 2 Char"/>
    <w:basedOn w:val="5"/>
    <w:link w:val="2"/>
    <w:qFormat/>
    <w:uiPriority w:val="99"/>
    <w:rPr>
      <w:rFonts w:ascii="黑体" w:hAnsi="Times New Roman" w:eastAsia="黑体" w:cs="Times New Roman"/>
      <w:b/>
      <w:bCs/>
      <w:sz w:val="32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</Words>
  <Characters>495</Characters>
  <Lines>4</Lines>
  <Paragraphs>1</Paragraphs>
  <TotalTime>1</TotalTime>
  <ScaleCrop>false</ScaleCrop>
  <LinksUpToDate>false</LinksUpToDate>
  <CharactersWithSpaces>580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2024-01-31T15:54:00Z</dcterms:created>
  <dc:creator>陈静</dc:creator>
  <cp:lastModifiedBy>佳彤</cp:lastModifiedBy>
  <cp:lastPrinted>2024-01-08T02:06:00Z</cp:lastPrinted>
  <dcterms:modified xsi:type="dcterms:W3CDTF">2024-02-01T00:36:24Z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F604FF8744004ED689D577CD85EBD88F</vt:lpwstr>
  </property>
</Properties>
</file>