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123" w:type="dxa"/>
        <w:tblInd w:w="-48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00"/>
        <w:gridCol w:w="509"/>
        <w:gridCol w:w="629"/>
        <w:gridCol w:w="1035"/>
        <w:gridCol w:w="416"/>
        <w:gridCol w:w="349"/>
        <w:gridCol w:w="1267"/>
        <w:gridCol w:w="1650"/>
        <w:gridCol w:w="930"/>
        <w:gridCol w:w="244"/>
        <w:gridCol w:w="581"/>
        <w:gridCol w:w="488"/>
        <w:gridCol w:w="367"/>
        <w:gridCol w:w="900"/>
        <w:gridCol w:w="2990"/>
        <w:gridCol w:w="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459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黑体" w:hAnsi="黑体" w:eastAsia="黑体" w:cs="黑体"/>
                <w:color w:val="auto"/>
                <w:spacing w:val="-8"/>
                <w:sz w:val="32"/>
                <w:szCs w:val="32"/>
                <w:lang w:val="en-US" w:eastAsia="zh-CN"/>
              </w:rPr>
              <w:t>附件1</w:t>
            </w: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425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05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lang w:val="en-US" w:eastAsia="zh-CN" w:bidi="ar"/>
              </w:rPr>
              <w:t>广州市南沙区卫生健康局下属事业单位2023年引进急需专业人才岗位需求表</w:t>
            </w:r>
            <w:bookmarkEnd w:id="0"/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113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拟聘岗位级别</w:t>
            </w:r>
          </w:p>
        </w:tc>
        <w:tc>
          <w:tcPr>
            <w:tcW w:w="10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职位</w:t>
            </w:r>
          </w:p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说明</w:t>
            </w:r>
          </w:p>
        </w:tc>
        <w:tc>
          <w:tcPr>
            <w:tcW w:w="7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拟聘人数</w:t>
            </w:r>
          </w:p>
        </w:tc>
        <w:tc>
          <w:tcPr>
            <w:tcW w:w="29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毕业专业</w:t>
            </w:r>
          </w:p>
        </w:tc>
        <w:tc>
          <w:tcPr>
            <w:tcW w:w="9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学历</w:t>
            </w:r>
          </w:p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8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学位要求</w:t>
            </w:r>
          </w:p>
        </w:tc>
        <w:tc>
          <w:tcPr>
            <w:tcW w:w="85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引进对象</w:t>
            </w:r>
          </w:p>
        </w:tc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  <w:t>年龄</w:t>
            </w:r>
          </w:p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  <w:t>要求</w:t>
            </w:r>
          </w:p>
        </w:tc>
        <w:tc>
          <w:tcPr>
            <w:tcW w:w="29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其他要求</w:t>
            </w:r>
          </w:p>
        </w:tc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7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本科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9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2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超声科主任医师</w:t>
            </w:r>
          </w:p>
        </w:tc>
        <w:tc>
          <w:tcPr>
            <w:tcW w:w="11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专业技术四级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超声科</w:t>
            </w:r>
          </w:p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骨干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临床医学（B100301）医学影像学（B100303）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影像医学与核医学（A100207）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本科</w:t>
            </w:r>
          </w:p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或以上</w:t>
            </w:r>
          </w:p>
        </w:tc>
        <w:tc>
          <w:tcPr>
            <w:tcW w:w="8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社会</w:t>
            </w:r>
          </w:p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  <w:t>人员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/>
              </w:rPr>
              <w:t>50周岁及以下</w:t>
            </w:r>
          </w:p>
        </w:tc>
        <w:tc>
          <w:tcPr>
            <w:tcW w:w="2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"/>
              </w:rPr>
              <w:t>1.须取得专业类别所对应的相关专业主任医师资格证；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"/>
              </w:rPr>
              <w:t>2.执业范围：医学影像。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textAlignment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lang w:val="en-US" w:eastAsia="zh-CN" w:bidi="ar"/>
              </w:rPr>
              <w:t>3、具有在二级甲等及以上医院工作五年以上经历。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1人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cyan"/>
              </w:rPr>
            </w:pPr>
          </w:p>
        </w:tc>
        <w:tc>
          <w:tcPr>
            <w:tcW w:w="2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textAlignment w:val="center"/>
              <w:rPr>
                <w:rFonts w:hint="eastAsia"/>
                <w:color w:val="auto"/>
                <w:highlight w:val="cyan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18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YzU2ZjY1MzViMmY4NmFmYmQwMGI2M2YzNjUyOWEifQ=="/>
  </w:docVars>
  <w:rsids>
    <w:rsidRoot w:val="33FF4791"/>
    <w:rsid w:val="33FF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PMingLiU" w:cs="Times New Roman"/>
      <w:sz w:val="24"/>
      <w:szCs w:val="24"/>
      <w:lang w:val="de-DE" w:eastAsia="de-DE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234</Characters>
  <Lines>0</Lines>
  <Paragraphs>0</Paragraphs>
  <TotalTime>0</TotalTime>
  <ScaleCrop>false</ScaleCrop>
  <LinksUpToDate>false</LinksUpToDate>
  <CharactersWithSpaces>234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2023-07-24T02:10:00Z</dcterms:created>
  <dc:creator>赵勇成</dc:creator>
  <cp:lastModifiedBy>赵勇成</cp:lastModifiedBy>
  <dcterms:modified xsi:type="dcterms:W3CDTF">2023-07-24T02:11:12Z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6D338A1B6C1A49B7BAF88F6ECE502AA4_11</vt:lpwstr>
  </property>
</Properties>
</file>