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655"/>
        <w:gridCol w:w="2911"/>
        <w:gridCol w:w="716"/>
        <w:gridCol w:w="747"/>
        <w:gridCol w:w="255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黄山区中医医院社会化用人招聘岗位表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 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拟聘 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大专：护理专业、护理学专业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本科：护理学专业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研究生：护理学（二级学科）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需有护士执业证书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大专:药学专业、中药学专业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本科：药学类、中药学类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研究生：药学(一级学科）、中药学（一级学科）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需有卫生专业技术药学专业技术职称资格证书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大专：医学检验技术专业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本科：医学检验技术专业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研究生：临床检验诊断学（二级学科）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大专：康复治疗技术、中医康复技术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本科：康复治疗学专业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研究生：康复医学与理疗学（二级学科）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需有康复医学治疗技术专业技术资格证书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AF74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2023-02-13T05:50:06Z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4FE3E4AA501146CEA8275F088A512013</vt:lpwstr>
  </property>
</Properties>
</file>