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9"/>
        <w:gridCol w:w="458"/>
        <w:gridCol w:w="724"/>
        <w:gridCol w:w="359"/>
        <w:gridCol w:w="359"/>
        <w:gridCol w:w="326"/>
        <w:gridCol w:w="326"/>
        <w:gridCol w:w="359"/>
        <w:gridCol w:w="326"/>
        <w:gridCol w:w="754"/>
        <w:gridCol w:w="635"/>
        <w:gridCol w:w="1498"/>
        <w:gridCol w:w="591"/>
        <w:gridCol w:w="724"/>
        <w:gridCol w:w="6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工作地点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西山区卫生健康局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35周岁及以下(以报名之日计算)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护理、护理学专业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具有人社部门认可的护士资格证及以上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具有2年以上工作经验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拟聘岗位需服从单位实际安排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西山区卫生健康局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放射医师岗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大专以及上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35周岁及以下(以报名之日计算)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具有人社部门认可的执业医师资格证及以上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具有2年以上相关工作经验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拟聘岗位需服从单位实际安排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西山区卫生健康局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B超医师岗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大专以及上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35周岁及以下(以报名之日计算)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具有人社部门认可的执业医师资格证及以上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具有2年以上相关工作经验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拟聘岗位需服从单位实际安排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西山区卫生健康局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大专以及上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35周岁及以下(以报名之日计算)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口腔医学专业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具有人社部门认可的主治医师资格证及以上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具有2年以上相关工作经验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拟聘岗位需服从单位实际安排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西山区卫生健康局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妇科医师岗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大专以及上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35周岁及以下(以报名之日计算)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1.具有人社部门认可的主治医师资格证及以上；2.执业范围为：妇产科或妇科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具有2年以上相关工作经验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昆明市西山区福海社区卫生服务中心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拟聘岗位需服从单位实际安排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79D233E"/>
    <w:rsid w:val="1A180683"/>
    <w:rsid w:val="1AA2296E"/>
    <w:rsid w:val="32965732"/>
    <w:rsid w:val="424D0896"/>
    <w:rsid w:val="52391D4C"/>
    <w:rsid w:val="5659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738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2023-02-13T01:15:40Z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D1B0885FE8154F39A58B54AFC07FD3F5</vt:lpwstr>
  </property>
</Properties>
</file>