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2601"/>
        <w:gridCol w:w="3900"/>
        <w:gridCol w:w="1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3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lang w:val="en-US" w:eastAsia="zh-CN" w:bidi="ar"/>
              </w:rPr>
              <w:t>附件1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2023年喀喇沁旗公益性岗位需求情况表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32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填报单位：喀喇沁旗就业服务中心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岗位需求</w:t>
            </w:r>
          </w:p>
        </w:tc>
        <w:tc>
          <w:tcPr>
            <w:tcW w:w="13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喀喇沁旗就业服务中心 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办公室文员1人、窗口协理员2人、 保洁1人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退役军人事务局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教育局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喀喇沁旗民政局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办公室文员男性2人、  女性1人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喀喇沁旗档案史志馆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喀喇沁旗图书馆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物管员1人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喀喇沁旗红十字会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喀喇沁旗市场监督管理局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办公室文员5人、服务窗口协理员5人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喀喇沁旗乃林镇人民政府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办公室文员2人 、协理员2人、  保洁1人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城市管理综合行政执法局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保洁员10人、垃圾清运工2人、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公共资源交易中心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王爷府镇人民政府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办公室文员2人、窗口协理员1人、基层社会保障协理员2人、保洁2人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锦山镇人民政府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南台子乡政府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办公室文员3人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美林镇政府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政务服务中心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服务窗口协理员2人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河北街道办公室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办公室文员10人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牛家营子镇政府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办公室文员4人 、社区网格长5人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小牛群镇政府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服务窗口协理员2人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喀喇沁旗供销联社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服务窗口协理员3人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喀喇沁旗科协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展览讲解员1人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河南街道办公室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社区网格长10人、办公室文员5人、社区网格员2人、保洁2人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融媒体中心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办公室文员3人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人民法院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司法协理员2人  服务窗口协理员2人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西桥镇人民政府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办公室文员2人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共计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3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备注：办公室文员需要毕业两年以上大学生（应聘人员必须熟练使用计算机）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MjU1YTkzZWJjMzI2Nzg0OTIxYTdkZjBhOGI1NDUifQ=="/>
  </w:docVars>
  <w:rsids>
    <w:rsidRoot w:val="47081D93"/>
    <w:rsid w:val="4708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2023-02-10T07:51:00Z</dcterms:created>
  <dc:creator>Mr.</dc:creator>
  <cp:lastModifiedBy>Mr.</cp:lastModifiedBy>
  <dcterms:modified xsi:type="dcterms:W3CDTF">2023-02-10T07:52:19Z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D4938C6E2AE9495B8E70ABD698338CFD</vt:lpwstr>
  </property>
</Properties>
</file>