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附件1：温州城市大学公开选调工作人员岗位一览表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5"/>
        <w:gridCol w:w="1123"/>
        <w:gridCol w:w="316"/>
        <w:gridCol w:w="495"/>
        <w:gridCol w:w="1422"/>
        <w:gridCol w:w="465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人数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岗位类别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其它条件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组宣部新媒体中心主任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文学类、教育类、管理类专业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全日制本科学历，具有3年及以上相关岗位工作经历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二级学院德育管理科科长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全日制本科学历，具有3年及以上相关岗位工作经历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学前教育学科带头人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教育学类专业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具有学前教育专业中级及以上专业技术职称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党政办文字秘书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全日制本科学历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心理健康教育工作人员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心理学类专业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全日制本科学历，具有3年及以上相关岗位工作经历，且有二级心理咨询师或学校心理健康教育B级及以上证书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54C4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2023-01-17T01:35:06Z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52FC9EF6251E46BE8802F342853F2AC3</vt:lpwstr>
  </property>
</Properties>
</file>