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微软雅黑" w:hAnsi="微软雅黑" w:eastAsia="微软雅黑" w:cs="微软雅黑"/>
          <w:i w:val="0"/>
          <w:iCs w:val="0"/>
          <w:caps w:val="0"/>
          <w:color w:val="000000"/>
          <w:spacing w:val="0"/>
          <w:sz w:val="24"/>
          <w:szCs w:val="24"/>
        </w:rPr>
      </w:pPr>
      <w:r>
        <w:rPr>
          <w:rStyle w:val="5"/>
          <w:rFonts w:hint="eastAsia" w:ascii="微软雅黑" w:hAnsi="微软雅黑" w:eastAsia="微软雅黑" w:cs="微软雅黑"/>
          <w:b/>
          <w:bCs/>
          <w:i w:val="0"/>
          <w:iCs w:val="0"/>
          <w:caps w:val="0"/>
          <w:color w:val="000000"/>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rPr>
      </w:pPr>
      <w:r>
        <w:rPr>
          <w:rStyle w:val="5"/>
          <w:rFonts w:hint="eastAsia" w:ascii="微软雅黑" w:hAnsi="微软雅黑" w:eastAsia="微软雅黑" w:cs="微软雅黑"/>
          <w:b/>
          <w:bCs/>
          <w:i w:val="0"/>
          <w:iCs w:val="0"/>
          <w:caps w:val="0"/>
          <w:color w:val="000000"/>
          <w:spacing w:val="0"/>
          <w:sz w:val="24"/>
          <w:szCs w:val="24"/>
          <w:bdr w:val="none" w:color="auto" w:sz="0" w:space="0"/>
          <w:shd w:val="clear" w:fill="FFFFFF"/>
        </w:rPr>
        <w:t>事业单位公开招聘笔试加分相关</w:t>
      </w:r>
      <w:bookmarkStart w:id="0" w:name="_GoBack"/>
      <w:bookmarkEnd w:id="0"/>
      <w:r>
        <w:rPr>
          <w:rStyle w:val="5"/>
          <w:rFonts w:hint="eastAsia" w:ascii="微软雅黑" w:hAnsi="微软雅黑" w:eastAsia="微软雅黑" w:cs="微软雅黑"/>
          <w:b/>
          <w:bCs/>
          <w:i w:val="0"/>
          <w:iCs w:val="0"/>
          <w:caps w:val="0"/>
          <w:color w:val="000000"/>
          <w:spacing w:val="0"/>
          <w:sz w:val="24"/>
          <w:szCs w:val="24"/>
          <w:bdr w:val="none" w:color="auto" w:sz="0" w:space="0"/>
          <w:shd w:val="clear" w:fill="FFFFFF"/>
        </w:rPr>
        <w:t>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1．按照省委组织部、省人社厅等十部门《关于实施第四轮高校毕业生“三支一扶”计划的通知》（川人社发〔2021〕19号）和省委组织部、省民政厅、省人事厅等五部门《关于实施“社工人才百人计划”的通知》（川组通〔2007〕37号）等文件精神，参加“三支一扶”计划、“大学生志愿服务西部计划”“社工人才百人计划”以及“农村义务教育阶段学校教师特设岗位计划”服务期满且考核合格（或优秀）的志愿者，报考事业单位工作人员的，在乡镇及以下基层每服务满1周年，可享受笔试总成绩加2分、最高不超过6分的政策性加分；其中，“大学生志愿服务西部计划”人员，服务满2年才能享受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按照省委组织部、省人力资源和社会保障厅《关于大学生村（社区）干部报考公务员和事业单位工作人员享受加分政策有关问题的通知》（川组通〔2010〕4号）等文件精神，选聘到村（社区）任职期满（两年及以上）且年度考核合格（或优秀）的大学生干部，报考事业单位工作人员的，每工作满1周年，笔试总成绩加2分，被县以上组织人社部门评为优秀的（评为优秀指的是表彰优秀，不含年度考核优秀，请在报名时提供表彰文件复印件并加盖组织人社部门公章）另加3分，加分可按工作年数和获奖次数累积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3．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4．同时符合多项加分规定的，按就高但不累加的原则加分。已按规定享受基层服务项目政策性加分考入机关事业单位的人员再次参加招考的，不再享受同项目加分政策。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5．申请加分的报考人员，应将服务所在地县以上有关部门出具的有效证明、考核材料和服务证书原件交苍溪县人才交流中心（县人事考试中心）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审查部门留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M2VlODYyMDg5YWExNmZkZWE1MDQ2MTFmMDJiOTkifQ=="/>
  </w:docVars>
  <w:rsids>
    <w:rsidRoot w:val="00000000"/>
    <w:rsid w:val="2F7B0C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2022-11-07T02:11:22Z</dcterms:created>
  <dc:creator>Administrator</dc:creator>
  <cp:lastModifiedBy>Administrator</cp:lastModifiedBy>
  <dcterms:modified xsi:type="dcterms:W3CDTF">2022-11-07T02:11:28Z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2CA2020C166140E4A7B74B186B78C6B1</vt:lpwstr>
  </property>
</Properties>
</file>