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eastAsia="方正黑体简体"/>
          <w:sz w:val="32"/>
          <w:szCs w:val="32"/>
        </w:rPr>
        <w:t>附件4</w:t>
      </w:r>
    </w:p>
    <w:p>
      <w:pPr>
        <w:tabs>
          <w:tab w:val="left" w:pos="1496"/>
        </w:tabs>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青神县人才引进政策</w:t>
      </w:r>
    </w:p>
    <w:p>
      <w:pPr>
        <w:tabs>
          <w:tab w:val="left" w:pos="1496"/>
        </w:tabs>
        <w:spacing w:line="580" w:lineRule="exact"/>
        <w:jc w:val="center"/>
        <w:rPr>
          <w:rFonts w:ascii="方正小标宋简体" w:hAnsi="方正小标宋简体" w:eastAsia="方正小标宋简体" w:cs="方正小标宋简体"/>
          <w:sz w:val="44"/>
          <w:szCs w:val="44"/>
        </w:rPr>
      </w:pPr>
    </w:p>
    <w:p>
      <w:pPr>
        <w:numPr>
          <w:ilvl w:val="0"/>
          <w:numId w:val="1"/>
        </w:numPr>
        <w:tabs>
          <w:tab w:val="left" w:pos="1496"/>
        </w:tabs>
        <w:spacing w:line="580" w:lineRule="exact"/>
        <w:ind w:firstLine="640" w:firstLineChars="2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安家补助</w:t>
      </w:r>
      <w:r>
        <w:rPr>
          <w:rFonts w:hint="eastAsia" w:ascii="方正黑体简体" w:hAnsi="方正黑体简体" w:eastAsia="方正黑体简体" w:cs="方正黑体简体"/>
          <w:sz w:val="32"/>
          <w:szCs w:val="32"/>
          <w:lang w:eastAsia="zh-CN"/>
        </w:rPr>
        <w:t>和生活补贴</w:t>
      </w:r>
    </w:p>
    <w:p>
      <w:pPr>
        <w:tabs>
          <w:tab w:val="left" w:pos="1496"/>
        </w:tabs>
        <w:spacing w:line="58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i w:val="0"/>
          <w:caps w:val="0"/>
          <w:strike w:val="0"/>
          <w:dstrike w:val="0"/>
          <w:color w:val="auto"/>
          <w:spacing w:val="0"/>
          <w:sz w:val="32"/>
          <w:szCs w:val="32"/>
          <w:u w:val="none"/>
          <w:lang w:val="en-US" w:eastAsia="zh-CN"/>
        </w:rPr>
        <w:t>首次</w:t>
      </w:r>
      <w:r>
        <w:rPr>
          <w:rFonts w:hint="default" w:ascii="Times New Roman" w:hAnsi="Times New Roman" w:eastAsia="仿宋_GB2312" w:cs="Times New Roman"/>
          <w:i w:val="0"/>
          <w:caps w:val="0"/>
          <w:strike w:val="0"/>
          <w:dstrike w:val="0"/>
          <w:color w:val="auto"/>
          <w:spacing w:val="0"/>
          <w:sz w:val="32"/>
          <w:szCs w:val="32"/>
          <w:u w:val="none"/>
          <w:lang w:val="en-US" w:eastAsia="zh-CN"/>
        </w:rPr>
        <w:t>在我县</w:t>
      </w:r>
      <w:r>
        <w:rPr>
          <w:rFonts w:hint="default" w:ascii="Times New Roman" w:hAnsi="Times New Roman" w:eastAsia="仿宋_GB2312" w:cs="Times New Roman"/>
          <w:i w:val="0"/>
          <w:caps w:val="0"/>
          <w:strike w:val="0"/>
          <w:dstrike w:val="0"/>
          <w:color w:val="auto"/>
          <w:spacing w:val="0"/>
          <w:sz w:val="32"/>
          <w:szCs w:val="32"/>
          <w:u w:val="none"/>
          <w:lang w:eastAsia="zh-CN"/>
        </w:rPr>
        <w:t>就职且</w:t>
      </w:r>
      <w:r>
        <w:rPr>
          <w:rFonts w:hint="default" w:ascii="Times New Roman" w:hAnsi="Times New Roman" w:eastAsia="仿宋_GB2312" w:cs="Times New Roman"/>
          <w:i w:val="0"/>
          <w:caps w:val="0"/>
          <w:strike w:val="0"/>
          <w:dstrike w:val="0"/>
          <w:color w:val="auto"/>
          <w:spacing w:val="0"/>
          <w:sz w:val="32"/>
          <w:szCs w:val="32"/>
          <w:u w:val="none"/>
        </w:rPr>
        <w:t>具有硕士研究生及以上学位的</w:t>
      </w:r>
      <w:r>
        <w:rPr>
          <w:rFonts w:hint="eastAsia" w:ascii="Times New Roman" w:hAnsi="Times New Roman" w:eastAsia="仿宋_GB2312" w:cs="Times New Roman"/>
          <w:i w:val="0"/>
          <w:caps w:val="0"/>
          <w:strike w:val="0"/>
          <w:dstrike w:val="0"/>
          <w:color w:val="auto"/>
          <w:spacing w:val="0"/>
          <w:sz w:val="32"/>
          <w:szCs w:val="32"/>
          <w:u w:val="none"/>
          <w:lang w:val="en-US" w:eastAsia="zh-CN"/>
        </w:rPr>
        <w:t>人才，按博士研究生15万元、硕士研究生9万元的标准给予一次性安家补助，并按博士研究生1.2万/年、硕士研究生0.6万/年的标准发放为期3年的生活补贴，服务</w:t>
      </w:r>
      <w:r>
        <w:rPr>
          <w:rFonts w:hint="default" w:ascii="Times New Roman" w:hAnsi="Times New Roman" w:eastAsia="仿宋_GB2312" w:cs="Times New Roman"/>
          <w:i w:val="0"/>
          <w:caps w:val="0"/>
          <w:strike w:val="0"/>
          <w:dstrike w:val="0"/>
          <w:color w:val="auto"/>
          <w:spacing w:val="0"/>
          <w:sz w:val="32"/>
          <w:szCs w:val="32"/>
          <w:u w:val="none"/>
        </w:rPr>
        <w:t>期限</w:t>
      </w:r>
      <w:r>
        <w:rPr>
          <w:rFonts w:hint="eastAsia" w:ascii="Times New Roman" w:hAnsi="Times New Roman" w:eastAsia="仿宋_GB2312" w:cs="Times New Roman"/>
          <w:i w:val="0"/>
          <w:caps w:val="0"/>
          <w:strike w:val="0"/>
          <w:dstrike w:val="0"/>
          <w:color w:val="auto"/>
          <w:spacing w:val="0"/>
          <w:sz w:val="32"/>
          <w:szCs w:val="32"/>
          <w:u w:val="none"/>
          <w:lang w:val="en-US" w:eastAsia="zh-CN"/>
        </w:rPr>
        <w:t>原则上</w:t>
      </w:r>
      <w:r>
        <w:rPr>
          <w:rFonts w:hint="default" w:ascii="Times New Roman" w:hAnsi="Times New Roman" w:eastAsia="仿宋_GB2312" w:cs="Times New Roman"/>
          <w:i w:val="0"/>
          <w:caps w:val="0"/>
          <w:strike w:val="0"/>
          <w:dstrike w:val="0"/>
          <w:color w:val="auto"/>
          <w:spacing w:val="0"/>
          <w:sz w:val="32"/>
          <w:szCs w:val="32"/>
          <w:u w:val="none"/>
        </w:rPr>
        <w:t>不少于5年</w:t>
      </w:r>
      <w:r>
        <w:rPr>
          <w:rFonts w:hint="eastAsia" w:ascii="Times New Roman" w:hAnsi="Times New Roman" w:eastAsia="仿宋_GB2312" w:cs="Times New Roman"/>
          <w:i w:val="0"/>
          <w:caps w:val="0"/>
          <w:strike w:val="0"/>
          <w:dstrike w:val="0"/>
          <w:color w:val="auto"/>
          <w:spacing w:val="0"/>
          <w:sz w:val="32"/>
          <w:szCs w:val="32"/>
          <w:u w:val="none"/>
          <w:lang w:eastAsia="zh-CN"/>
        </w:rPr>
        <w:t>。</w:t>
      </w:r>
    </w:p>
    <w:p>
      <w:pPr>
        <w:tabs>
          <w:tab w:val="left" w:pos="1496"/>
        </w:tabs>
        <w:spacing w:line="580" w:lineRule="exact"/>
        <w:ind w:firstLine="640" w:firstLineChars="200"/>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二</w:t>
      </w:r>
      <w:r>
        <w:rPr>
          <w:rFonts w:hint="eastAsia" w:ascii="方正黑体简体" w:hAnsi="方正黑体简体" w:eastAsia="方正黑体简体" w:cs="方正黑体简体"/>
          <w:sz w:val="32"/>
          <w:szCs w:val="32"/>
        </w:rPr>
        <w:t>、人才公寓</w:t>
      </w:r>
    </w:p>
    <w:p>
      <w:pPr>
        <w:tabs>
          <w:tab w:val="left" w:pos="1496"/>
        </w:tabs>
        <w:spacing w:line="580" w:lineRule="exact"/>
        <w:ind w:firstLine="640"/>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在青工作期间，</w:t>
      </w:r>
      <w:r>
        <w:rPr>
          <w:rFonts w:hint="eastAsia" w:ascii="Times New Roman" w:hAnsi="Times New Roman" w:eastAsia="仿宋_GB2312" w:cs="Times New Roman"/>
          <w:color w:val="auto"/>
          <w:sz w:val="32"/>
          <w:szCs w:val="32"/>
          <w:lang w:val="en-US" w:eastAsia="zh-CN"/>
        </w:rPr>
        <w:t>免费</w:t>
      </w:r>
      <w:r>
        <w:rPr>
          <w:rFonts w:hint="default" w:ascii="Times New Roman" w:hAnsi="Times New Roman" w:eastAsia="仿宋_GB2312" w:cs="Times New Roman"/>
          <w:color w:val="auto"/>
          <w:sz w:val="32"/>
          <w:szCs w:val="32"/>
          <w:lang w:val="en-US" w:eastAsia="zh-CN"/>
        </w:rPr>
        <w:t>入住人才公寓</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lang w:val="en-US" w:eastAsia="zh-CN"/>
        </w:rPr>
        <w:t>，满5年考核称职可按不高于入住时市场价格购买该公寓，也可按市场价格继续租住人才公寓。承租期间通过购买、受赠、继承等形式获得住房的应退出人才公寓。</w:t>
      </w:r>
    </w:p>
    <w:p>
      <w:pPr>
        <w:tabs>
          <w:tab w:val="left" w:pos="1496"/>
        </w:tabs>
        <w:spacing w:line="580" w:lineRule="exact"/>
        <w:ind w:firstLine="64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eastAsia="zh-CN"/>
        </w:rPr>
        <w:t>三、</w:t>
      </w:r>
      <w:r>
        <w:rPr>
          <w:rFonts w:hint="eastAsia" w:ascii="方正黑体简体" w:hAnsi="方正黑体简体" w:eastAsia="方正黑体简体" w:cs="方正黑体简体"/>
          <w:sz w:val="32"/>
          <w:szCs w:val="32"/>
        </w:rPr>
        <w:t>购房补助</w:t>
      </w:r>
    </w:p>
    <w:p>
      <w:pPr>
        <w:tabs>
          <w:tab w:val="left" w:pos="1496"/>
        </w:tabs>
        <w:spacing w:line="580" w:lineRule="exact"/>
        <w:ind w:firstLine="64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县内购买本人首套住房，按博士研究生20万元、硕士研究生12万元的标准给予一次性购房补助。</w:t>
      </w:r>
    </w:p>
    <w:p>
      <w:pPr>
        <w:tabs>
          <w:tab w:val="left" w:pos="1496"/>
        </w:tabs>
        <w:spacing w:line="580" w:lineRule="exact"/>
        <w:ind w:left="420" w:leftChars="200" w:firstLine="320" w:firstLineChars="1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eastAsia="zh-CN"/>
        </w:rPr>
        <w:t>四</w:t>
      </w:r>
      <w:r>
        <w:rPr>
          <w:rFonts w:hint="eastAsia" w:ascii="方正黑体简体" w:hAnsi="方正黑体简体" w:eastAsia="方正黑体简体" w:cs="方正黑体简体"/>
          <w:sz w:val="32"/>
          <w:szCs w:val="32"/>
        </w:rPr>
        <w:t>、配偶就业</w:t>
      </w:r>
    </w:p>
    <w:p>
      <w:pPr>
        <w:tabs>
          <w:tab w:val="left" w:pos="1496"/>
        </w:tabs>
        <w:spacing w:line="580" w:lineRule="exact"/>
        <w:ind w:firstLine="640"/>
        <w:rPr>
          <w:rFonts w:hint="eastAsia" w:eastAsia="仿宋_GB2312"/>
          <w:kern w:val="0"/>
          <w:sz w:val="32"/>
          <w:szCs w:val="32"/>
        </w:rPr>
      </w:pPr>
      <w:r>
        <w:rPr>
          <w:rFonts w:hint="eastAsia" w:eastAsia="仿宋_GB2312"/>
          <w:kern w:val="0"/>
          <w:sz w:val="32"/>
          <w:szCs w:val="32"/>
        </w:rPr>
        <w:t>引进人才其配偶要求来我县工作的，由组织人社部门和用人单位根据本人条件，帮助推荐或安排相应工作；原在机关事业单位工作的，在编制许可情况下，可以推荐至相应的对口单位。</w:t>
      </w:r>
    </w:p>
    <w:p>
      <w:pPr>
        <w:tabs>
          <w:tab w:val="left" w:pos="1496"/>
        </w:tabs>
        <w:spacing w:line="580" w:lineRule="exact"/>
        <w:ind w:left="420" w:leftChars="200" w:firstLine="320" w:firstLineChars="1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eastAsia="zh-CN"/>
        </w:rPr>
        <w:t>五</w:t>
      </w:r>
      <w:r>
        <w:rPr>
          <w:rFonts w:hint="eastAsia" w:ascii="方正黑体简体" w:hAnsi="方正黑体简体" w:eastAsia="方正黑体简体" w:cs="方正黑体简体"/>
          <w:sz w:val="32"/>
          <w:szCs w:val="32"/>
        </w:rPr>
        <w:t>、子女入学</w:t>
      </w:r>
    </w:p>
    <w:p>
      <w:pPr>
        <w:tabs>
          <w:tab w:val="left" w:pos="1496"/>
        </w:tabs>
        <w:spacing w:line="580" w:lineRule="exact"/>
        <w:ind w:firstLine="640"/>
        <w:rPr>
          <w:rFonts w:hint="eastAsia" w:eastAsia="仿宋_GB2312"/>
          <w:kern w:val="0"/>
          <w:sz w:val="32"/>
          <w:szCs w:val="32"/>
        </w:rPr>
      </w:pPr>
      <w:r>
        <w:rPr>
          <w:rFonts w:hint="eastAsia" w:ascii="Times New Roman" w:hAnsi="Times New Roman" w:eastAsia="仿宋_GB2312" w:cs="Times New Roman"/>
          <w:sz w:val="32"/>
          <w:szCs w:val="32"/>
          <w:lang w:val="en-US" w:eastAsia="zh-CN"/>
        </w:rPr>
        <w:t>高层次及以上人才直系亲属入学，可由教育部门优先统筹安排。</w:t>
      </w:r>
    </w:p>
    <w:p>
      <w:pPr>
        <w:tabs>
          <w:tab w:val="left" w:pos="1496"/>
        </w:tabs>
        <w:spacing w:line="580" w:lineRule="exact"/>
        <w:ind w:left="420" w:leftChars="200" w:firstLine="320" w:firstLineChars="100"/>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eastAsia="zh-CN"/>
        </w:rPr>
        <w:t>六</w:t>
      </w:r>
      <w:r>
        <w:rPr>
          <w:rFonts w:hint="eastAsia" w:ascii="方正黑体简体" w:hAnsi="方正黑体简体" w:eastAsia="方正黑体简体" w:cs="方正黑体简体"/>
          <w:sz w:val="32"/>
          <w:szCs w:val="32"/>
        </w:rPr>
        <w:t>、人才发展</w:t>
      </w:r>
    </w:p>
    <w:p>
      <w:pPr>
        <w:keepNext w:val="0"/>
        <w:keepLines w:val="0"/>
        <w:pageBreakBefore w:val="0"/>
        <w:widowControl w:val="0"/>
        <w:tabs>
          <w:tab w:val="left" w:pos="1551"/>
        </w:tabs>
        <w:kinsoku/>
        <w:wordWrap/>
        <w:overflowPunct w:val="0"/>
        <w:topLinePunct w:val="0"/>
        <w:autoSpaceDE w:val="0"/>
        <w:autoSpaceDN/>
        <w:bidi w:val="0"/>
        <w:adjustRightInd/>
        <w:snapToGrid/>
        <w:spacing w:line="580" w:lineRule="exact"/>
        <w:ind w:firstLine="640" w:firstLineChars="200"/>
        <w:jc w:val="both"/>
        <w:textAlignment w:val="auto"/>
      </w:pPr>
      <w:r>
        <w:rPr>
          <w:rFonts w:hint="default" w:ascii="Times New Roman" w:hAnsi="Times New Roman" w:eastAsia="仿宋_GB2312" w:cs="Times New Roman"/>
          <w:color w:val="auto"/>
          <w:sz w:val="32"/>
          <w:szCs w:val="32"/>
          <w:lang w:val="en-US" w:eastAsia="zh-CN"/>
        </w:rPr>
        <w:t>对试用期满考核合格签订正式聘用合同的管理岗位全日制普通高校博士研究生、硕士研究生，不受单位结构比例和职数限制，分别聘用到事业单位</w:t>
      </w:r>
      <w:r>
        <w:rPr>
          <w:rFonts w:hint="eastAsia" w:ascii="Times New Roman" w:hAnsi="Times New Roman" w:eastAsia="仿宋_GB2312" w:cs="Times New Roman"/>
          <w:color w:val="auto"/>
          <w:sz w:val="32"/>
          <w:szCs w:val="32"/>
          <w:lang w:val="en-US" w:eastAsia="zh-CN"/>
        </w:rPr>
        <w:t>相应</w:t>
      </w:r>
      <w:r>
        <w:rPr>
          <w:rFonts w:hint="default" w:ascii="Times New Roman" w:hAnsi="Times New Roman" w:eastAsia="仿宋_GB2312" w:cs="Times New Roman"/>
          <w:color w:val="auto"/>
          <w:sz w:val="32"/>
          <w:szCs w:val="32"/>
          <w:lang w:val="en-US" w:eastAsia="zh-CN"/>
        </w:rPr>
        <w:t>岗位，执行相应的职级待遇；对从事专业技术工作的博士研究生、硕士研究生，首次取得职称或已取得职称首次在本</w:t>
      </w:r>
      <w:r>
        <w:rPr>
          <w:rFonts w:hint="eastAsia" w:ascii="Times New Roman" w:hAnsi="Times New Roman" w:eastAsia="仿宋_GB2312" w:cs="Times New Roman"/>
          <w:color w:val="auto"/>
          <w:sz w:val="32"/>
          <w:szCs w:val="32"/>
          <w:lang w:val="en-US" w:eastAsia="zh-CN"/>
        </w:rPr>
        <w:t>县事业</w:t>
      </w:r>
      <w:r>
        <w:rPr>
          <w:rFonts w:hint="default" w:ascii="Times New Roman" w:hAnsi="Times New Roman" w:eastAsia="仿宋_GB2312" w:cs="Times New Roman"/>
          <w:color w:val="auto"/>
          <w:sz w:val="32"/>
          <w:szCs w:val="32"/>
          <w:lang w:val="en-US" w:eastAsia="zh-CN"/>
        </w:rPr>
        <w:t>单位聘用，不受单位结构比例和职数限制，聘用在相应的专业技术岗位上。对特别优秀的高层次人才，可按规定</w:t>
      </w:r>
      <w:r>
        <w:rPr>
          <w:rFonts w:hint="eastAsia" w:ascii="Times New Roman" w:hAnsi="Times New Roman" w:eastAsia="仿宋_GB2312" w:cs="Times New Roman"/>
          <w:color w:val="auto"/>
          <w:sz w:val="32"/>
          <w:szCs w:val="32"/>
          <w:lang w:val="en-US" w:eastAsia="zh-CN"/>
        </w:rPr>
        <w:t>提拔</w:t>
      </w:r>
      <w:r>
        <w:rPr>
          <w:rFonts w:hint="default" w:ascii="Times New Roman" w:hAnsi="Times New Roman" w:eastAsia="仿宋_GB2312" w:cs="Times New Roman"/>
          <w:color w:val="auto"/>
          <w:sz w:val="32"/>
          <w:szCs w:val="32"/>
          <w:lang w:val="en-US" w:eastAsia="zh-CN"/>
        </w:rPr>
        <w:t>为事业单位领导人员，符合公务员调任规定的，优</w:t>
      </w:r>
      <w:r>
        <w:rPr>
          <w:rFonts w:hint="eastAsia" w:ascii="Times New Roman" w:hAnsi="Times New Roman" w:eastAsia="仿宋_GB2312" w:cs="Times New Roman"/>
          <w:color w:val="auto"/>
          <w:sz w:val="32"/>
          <w:szCs w:val="32"/>
          <w:lang w:val="en-US" w:eastAsia="zh-CN"/>
        </w:rPr>
        <w:t>先调入公务员单位或参公管理事业单位任职。</w:t>
      </w:r>
      <w:bookmarkStart w:id="0" w:name="_GoBack"/>
      <w:bookmarkEnd w:id="0"/>
    </w:p>
    <w:sectPr>
      <w:headerReference r:id="rId3" w:type="default"/>
      <w:footerReference r:id="rId4" w:type="default"/>
      <w:pgSz w:w="11906" w:h="16838"/>
      <w:pgMar w:top="2098" w:right="1474" w:bottom="1928" w:left="1588"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15" w:leftChars="150" w:right="315" w:rightChars="150"/>
      <w:rPr>
        <w:rStyle w:val="7"/>
        <w:rFonts w:ascii="宋体"/>
        <w:sz w:val="28"/>
        <w:szCs w:val="28"/>
      </w:rPr>
    </w:pPr>
    <w:r>
      <w:rPr>
        <w:rStyle w:val="7"/>
        <w:rFonts w:hint="eastAsia" w:ascii="宋体"/>
        <w:sz w:val="28"/>
        <w:szCs w:val="28"/>
      </w:rPr>
      <w:t xml:space="preserve">— </w:t>
    </w:r>
    <w:r>
      <w:rPr>
        <w:rFonts w:hint="eastAsia" w:ascii="宋体"/>
        <w:sz w:val="28"/>
        <w:szCs w:val="28"/>
      </w:rPr>
      <w:fldChar w:fldCharType="begin"/>
    </w:r>
    <w:r>
      <w:rPr>
        <w:rStyle w:val="7"/>
        <w:rFonts w:hint="eastAsia" w:ascii="宋体"/>
        <w:sz w:val="28"/>
        <w:szCs w:val="28"/>
      </w:rPr>
      <w:instrText xml:space="preserve">PAGE  </w:instrText>
    </w:r>
    <w:r>
      <w:rPr>
        <w:rFonts w:hint="eastAsia" w:ascii="宋体"/>
        <w:sz w:val="28"/>
        <w:szCs w:val="28"/>
      </w:rPr>
      <w:fldChar w:fldCharType="separate"/>
    </w:r>
    <w:r>
      <w:rPr>
        <w:rStyle w:val="7"/>
        <w:rFonts w:ascii="宋体"/>
        <w:sz w:val="28"/>
        <w:szCs w:val="28"/>
      </w:rPr>
      <w:t>2</w:t>
    </w:r>
    <w:r>
      <w:rPr>
        <w:rFonts w:hint="eastAsia" w:ascii="宋体"/>
        <w:sz w:val="28"/>
        <w:szCs w:val="28"/>
      </w:rPr>
      <w:fldChar w:fldCharType="end"/>
    </w:r>
    <w:r>
      <w:rPr>
        <w:rStyle w:val="7"/>
        <w:rFonts w:hint="eastAsia" w:ascii="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D7CA4"/>
    <w:multiLevelType w:val="singleLevel"/>
    <w:tmpl w:val="D1BD7CA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2ODk4ZDlmYmQ5YjZlZmQ4YTcwNDc0MzQ0MTZkMjEifQ=="/>
  </w:docVars>
  <w:rsids>
    <w:rsidRoot w:val="4C3D4DAD"/>
    <w:rsid w:val="001E68EB"/>
    <w:rsid w:val="0020345E"/>
    <w:rsid w:val="002A13B6"/>
    <w:rsid w:val="009B5883"/>
    <w:rsid w:val="00BA1A33"/>
    <w:rsid w:val="00C217ED"/>
    <w:rsid w:val="03CF5817"/>
    <w:rsid w:val="0B9E7266"/>
    <w:rsid w:val="0D3A01A5"/>
    <w:rsid w:val="139F5206"/>
    <w:rsid w:val="17002B39"/>
    <w:rsid w:val="17C92852"/>
    <w:rsid w:val="1D8C44DA"/>
    <w:rsid w:val="1D9A07EC"/>
    <w:rsid w:val="1E866FC9"/>
    <w:rsid w:val="1EF65EF6"/>
    <w:rsid w:val="1F002D68"/>
    <w:rsid w:val="1F7E2174"/>
    <w:rsid w:val="21543187"/>
    <w:rsid w:val="2273398F"/>
    <w:rsid w:val="24B148C0"/>
    <w:rsid w:val="266F0A68"/>
    <w:rsid w:val="26A61FB0"/>
    <w:rsid w:val="29DF5F05"/>
    <w:rsid w:val="2A2E0C3A"/>
    <w:rsid w:val="2DD90EBD"/>
    <w:rsid w:val="2EF75A9F"/>
    <w:rsid w:val="31CA1248"/>
    <w:rsid w:val="31FC33CC"/>
    <w:rsid w:val="33A45AC9"/>
    <w:rsid w:val="356B4AF0"/>
    <w:rsid w:val="39DC5FBD"/>
    <w:rsid w:val="3BD038FF"/>
    <w:rsid w:val="3E6B5B61"/>
    <w:rsid w:val="405B4C1D"/>
    <w:rsid w:val="42CC13F6"/>
    <w:rsid w:val="437159C8"/>
    <w:rsid w:val="478D3B18"/>
    <w:rsid w:val="48B87BF5"/>
    <w:rsid w:val="4B5736F5"/>
    <w:rsid w:val="4BB01057"/>
    <w:rsid w:val="4C0D0258"/>
    <w:rsid w:val="4C3D4DAD"/>
    <w:rsid w:val="4F602D94"/>
    <w:rsid w:val="51C07B1A"/>
    <w:rsid w:val="56EA1935"/>
    <w:rsid w:val="5955110A"/>
    <w:rsid w:val="59A87812"/>
    <w:rsid w:val="5CE70651"/>
    <w:rsid w:val="5E671A49"/>
    <w:rsid w:val="5EFE6DAD"/>
    <w:rsid w:val="60D4713E"/>
    <w:rsid w:val="62B114E5"/>
    <w:rsid w:val="634B19A1"/>
    <w:rsid w:val="66DA3D20"/>
    <w:rsid w:val="691C1682"/>
    <w:rsid w:val="6D2423DB"/>
    <w:rsid w:val="6D464F20"/>
    <w:rsid w:val="6F3A0AB4"/>
    <w:rsid w:val="70CE7706"/>
    <w:rsid w:val="718D2DE0"/>
    <w:rsid w:val="768C22CC"/>
    <w:rsid w:val="789B0816"/>
    <w:rsid w:val="78E84557"/>
    <w:rsid w:val="7A622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 w:val="28"/>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92</Words>
  <Characters>525</Characters>
  <Lines>4</Lines>
  <Paragraphs>1</Paragraphs>
  <TotalTime>6</TotalTime>
  <ScaleCrop>false</ScaleCrop>
  <LinksUpToDate>false</LinksUpToDate>
  <CharactersWithSpaces>616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2021-11-10T06:07:00Z</dcterms:created>
  <dc:creator>黄张翔</dc:creator>
  <cp:lastModifiedBy>Administrator</cp:lastModifiedBy>
  <cp:lastPrinted>2021-11-10T06:09:00Z</cp:lastPrinted>
  <dcterms:modified xsi:type="dcterms:W3CDTF">2022-10-28T02:21:05Z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6366C2B8D1D745208EFA8E57CC83D80E</vt:lpwstr>
  </property>
</Properties>
</file>