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shd w:val="clear" w:color="auto" w:fill="FFFFFF"/>
          <w:lang w:val="en-US" w:eastAsia="zh-CN"/>
        </w:rPr>
        <w:t>附件1</w:t>
      </w:r>
    </w:p>
    <w:tbl>
      <w:tblPr>
        <w:tblStyle w:val="5"/>
        <w:tblpPr w:leftFromText="180" w:rightFromText="180" w:vertAnchor="page" w:horzAnchor="page" w:tblpX="1173" w:tblpY="3258"/>
        <w:tblOverlap w:val="never"/>
        <w:tblW w:w="147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4"/>
        <w:gridCol w:w="1651"/>
        <w:gridCol w:w="511"/>
        <w:gridCol w:w="1423"/>
        <w:gridCol w:w="519"/>
        <w:gridCol w:w="1650"/>
        <w:gridCol w:w="1225"/>
        <w:gridCol w:w="1950"/>
        <w:gridCol w:w="1812"/>
        <w:gridCol w:w="2850"/>
        <w:gridCol w:w="6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序号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单位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职位名称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选聘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人数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学历要求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  <w:t>学位要求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  <w:t>专业要求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  <w:t>基层经历要求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w w:val="100"/>
                <w:sz w:val="20"/>
                <w:szCs w:val="20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铜仁市公路处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专业技术人员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具有大学本科及以上学历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学士及以上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会计学、财务管理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  <w:t>具有3年及以上基层工作经历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从事会计工作两年以上（持有会计从业资格证）。需提供相关依据。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4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铜仁市高速公路建设服务中心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专业技术人员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具有大学本科及以上学历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学士及以上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交通运输、交通工程、土木工程、轮机工程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  <w:t>具有3年及以上基层工作经历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从事交通运输工作两年以上。需提供相关依据。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5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65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铜仁市交通建设工程管理中心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管理人员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具有大学本科及以上学历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学士及以上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无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both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highlight w:val="none"/>
                <w:lang w:val="en-US" w:eastAsia="zh-CN" w:bidi="ar"/>
              </w:rPr>
              <w:t>具有3年及以上基层工作经历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iCs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中共党员（含中共预备党员）。需提供相关依据。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41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合计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color w:val="000000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铜仁市交通运输局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2022年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公开选聘事业单位工作人员职位及资格条件一览表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4B4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2022-08-31T03:26:47Z</dcterms:created>
  <dc:creator>j</dc:creator>
  <cp:lastModifiedBy>j</cp:lastModifiedBy>
  <dcterms:modified xsi:type="dcterms:W3CDTF">2022-08-31T03:30:13Z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