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after="100" w:afterAutospacing="1"/>
        <w:rPr>
          <w:rFonts w:hint="eastAsia" w:ascii="方正小标宋简体" w:hAnsi="方正小标宋简体" w:eastAsia="仿宋_GB2312" w:cs="方正小标宋简体"/>
          <w:sz w:val="32"/>
          <w:szCs w:val="32"/>
          <w:lang w:eastAsia="zh-CN"/>
        </w:rPr>
      </w:pPr>
      <w:r>
        <w:rPr>
          <w:rFonts w:hint="eastAsia" w:ascii="仿宋_GB2312" w:hAnsi="方正小标宋简体" w:eastAsia="仿宋_GB2312" w:cs="方正小标宋简体"/>
          <w:sz w:val="32"/>
          <w:szCs w:val="32"/>
        </w:rPr>
        <w:t>附件</w:t>
      </w:r>
      <w:r>
        <w:rPr>
          <w:rFonts w:hint="eastAsia" w:ascii="仿宋_GB2312" w:hAnsi="方正小标宋简体" w:eastAsia="仿宋_GB2312" w:cs="方正小标宋简体"/>
          <w:sz w:val="32"/>
          <w:szCs w:val="32"/>
          <w:lang w:val="en-US" w:eastAsia="zh-CN"/>
        </w:rPr>
        <w:t>4</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黑体" w:hAnsi="黑体" w:eastAsia="黑体" w:cs="黑体"/>
          <w:color w:val="auto"/>
          <w:sz w:val="44"/>
          <w:szCs w:val="44"/>
          <w:highlight w:val="none"/>
          <w:u w:val="none"/>
        </w:rPr>
      </w:pPr>
      <w:r>
        <w:rPr>
          <w:rFonts w:hint="eastAsia" w:ascii="黑体" w:hAnsi="黑体" w:eastAsia="黑体" w:cs="黑体"/>
          <w:i w:val="0"/>
          <w:caps w:val="0"/>
          <w:color w:val="auto"/>
          <w:spacing w:val="0"/>
          <w:sz w:val="44"/>
          <w:szCs w:val="44"/>
          <w:highlight w:val="none"/>
          <w:u w:val="none"/>
          <w:shd w:val="clear" w:color="auto" w:fill="FFFFFF"/>
          <w:lang w:val="en-US" w:eastAsia="zh-CN"/>
        </w:rPr>
        <w:t>考生疫情防控须知</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为保障广大考生和考务工作人员生命安全和身体健康，确保中山市气象局所属事业单位202</w:t>
      </w: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rPr>
        <w:t>年公开招聘事业单位人员</w:t>
      </w:r>
      <w:r>
        <w:rPr>
          <w:rFonts w:hint="eastAsia" w:ascii="Times New Roman" w:hAnsi="Times New Roman" w:eastAsia="仿宋_GB2312" w:cs="Times New Roman"/>
          <w:color w:val="auto"/>
          <w:sz w:val="32"/>
          <w:szCs w:val="32"/>
          <w:highlight w:val="none"/>
          <w:u w:val="none"/>
          <w:lang w:val="en-US" w:eastAsia="zh-CN"/>
        </w:rPr>
        <w:t>笔试</w:t>
      </w:r>
      <w:r>
        <w:rPr>
          <w:rFonts w:hint="default" w:ascii="Times New Roman" w:hAnsi="Times New Roman" w:eastAsia="仿宋_GB2312" w:cs="Times New Roman"/>
          <w:color w:val="auto"/>
          <w:sz w:val="32"/>
          <w:szCs w:val="32"/>
          <w:highlight w:val="none"/>
          <w:u w:val="none"/>
        </w:rPr>
        <w:t>安全进行，请所有考生知悉、理解、配合、支持考试防疫的措施和要求。</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楷体_GB2312" w:hAnsi="楷体_GB2312" w:eastAsia="楷体_GB2312" w:cs="楷体_GB2312"/>
          <w:b/>
          <w:bCs/>
          <w:color w:val="auto"/>
          <w:sz w:val="32"/>
          <w:szCs w:val="32"/>
          <w:highlight w:val="none"/>
          <w:u w:val="none"/>
          <w:lang w:val="en-US" w:eastAsia="zh-CN"/>
        </w:rPr>
        <w:t>（一）</w:t>
      </w:r>
      <w:r>
        <w:rPr>
          <w:rFonts w:hint="eastAsia" w:ascii="楷体_GB2312" w:hAnsi="楷体_GB2312" w:eastAsia="楷体_GB2312" w:cs="楷体_GB2312"/>
          <w:b/>
          <w:bCs/>
          <w:color w:val="auto"/>
          <w:sz w:val="32"/>
          <w:szCs w:val="32"/>
          <w:highlight w:val="none"/>
          <w:u w:val="none"/>
          <w:lang w:eastAsia="zh-CN"/>
        </w:rPr>
        <w:t>正常参加考试：</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w:t>
      </w:r>
      <w:r>
        <w:rPr>
          <w:rFonts w:hint="eastAsia" w:ascii="Times New Roman" w:hAnsi="Times New Roman" w:eastAsia="仿宋_GB2312" w:cs="Times New Roman"/>
          <w:color w:val="auto"/>
          <w:sz w:val="32"/>
          <w:szCs w:val="32"/>
          <w:highlight w:val="none"/>
          <w:u w:val="none"/>
          <w:lang w:val="en-US" w:eastAsia="zh-CN"/>
        </w:rPr>
        <w:t>行程卡显示正常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，有</w:t>
      </w:r>
      <w:r>
        <w:rPr>
          <w:rFonts w:hint="default" w:ascii="Times New Roman" w:hAnsi="Times New Roman" w:eastAsia="仿宋_GB2312" w:cs="Times New Roman"/>
          <w:color w:val="auto"/>
          <w:sz w:val="32"/>
          <w:szCs w:val="32"/>
          <w:highlight w:val="none"/>
          <w:u w:val="none"/>
          <w:lang w:val="en-US" w:eastAsia="zh-CN"/>
        </w:rPr>
        <w:t>考前</w:t>
      </w:r>
      <w:r>
        <w:rPr>
          <w:rFonts w:hint="eastAsia" w:ascii="Times New Roman" w:hAnsi="Times New Roman" w:eastAsia="仿宋_GB2312" w:cs="Times New Roman"/>
          <w:color w:val="auto"/>
          <w:sz w:val="32"/>
          <w:szCs w:val="32"/>
          <w:highlight w:val="none"/>
          <w:u w:val="none"/>
          <w:lang w:val="en-US" w:eastAsia="zh-CN"/>
        </w:rPr>
        <w:t>（以开考时间为准，下同）48</w:t>
      </w:r>
      <w:r>
        <w:rPr>
          <w:rFonts w:hint="default" w:ascii="Times New Roman" w:hAnsi="Times New Roman" w:eastAsia="仿宋_GB2312" w:cs="Times New Roman"/>
          <w:color w:val="auto"/>
          <w:sz w:val="32"/>
          <w:szCs w:val="32"/>
          <w:highlight w:val="none"/>
          <w:u w:val="none"/>
          <w:lang w:val="en-US" w:eastAsia="zh-CN"/>
        </w:rPr>
        <w:t>小时内</w:t>
      </w:r>
      <w:r>
        <w:rPr>
          <w:rFonts w:hint="eastAsia" w:ascii="Times New Roman" w:hAnsi="Times New Roman" w:eastAsia="仿宋_GB2312" w:cs="Times New Roman"/>
          <w:color w:val="auto"/>
          <w:sz w:val="32"/>
          <w:szCs w:val="32"/>
          <w:highlight w:val="none"/>
          <w:u w:val="none"/>
          <w:lang w:val="en-US" w:eastAsia="zh-CN"/>
        </w:rPr>
        <w:t>广东省内的核酸检测阴性证明（电子、纸质同等效力，下同）</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现场测量体温正常（体温&lt;37.3℃）的考生。</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default" w:ascii="楷体_GB2312" w:hAnsi="楷体_GB2312" w:eastAsia="楷体_GB2312" w:cs="楷体_GB2312"/>
          <w:b/>
          <w:bCs/>
          <w:color w:val="auto"/>
          <w:sz w:val="32"/>
          <w:szCs w:val="32"/>
          <w:highlight w:val="none"/>
          <w:u w:val="none"/>
          <w:lang w:val="en-US" w:eastAsia="zh-CN"/>
        </w:rPr>
      </w:pPr>
      <w:r>
        <w:rPr>
          <w:rFonts w:hint="eastAsia" w:ascii="楷体_GB2312" w:hAnsi="楷体_GB2312" w:eastAsia="楷体_GB2312" w:cs="楷体_GB2312"/>
          <w:b/>
          <w:bCs/>
          <w:color w:val="auto"/>
          <w:sz w:val="32"/>
          <w:szCs w:val="32"/>
          <w:highlight w:val="none"/>
          <w:u w:val="none"/>
          <w:lang w:val="en-US" w:eastAsia="zh-CN"/>
        </w:rPr>
        <w:t>（二）在</w:t>
      </w:r>
      <w:r>
        <w:rPr>
          <w:rFonts w:hint="default" w:ascii="楷体_GB2312" w:hAnsi="楷体_GB2312" w:eastAsia="楷体_GB2312" w:cs="楷体_GB2312"/>
          <w:b/>
          <w:bCs/>
          <w:color w:val="auto"/>
          <w:sz w:val="32"/>
          <w:szCs w:val="32"/>
          <w:highlight w:val="none"/>
          <w:u w:val="none"/>
          <w:lang w:val="en-US" w:eastAsia="zh-CN"/>
        </w:rPr>
        <w:t>隔离考场考试：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rPr>
      </w:pPr>
      <w:r>
        <w:rPr>
          <w:rFonts w:hint="eastAsia" w:ascii="Times New Roman" w:hAnsi="Times New Roman" w:eastAsia="仿宋_GB2312" w:cs="Times New Roman"/>
          <w:color w:val="auto"/>
          <w:sz w:val="32"/>
          <w:szCs w:val="32"/>
          <w:highlight w:val="none"/>
          <w:u w:val="none"/>
          <w:lang w:val="en-US" w:eastAsia="zh-CN"/>
        </w:rPr>
        <w:t>1.粤康码为绿码，</w:t>
      </w:r>
      <w:r>
        <w:rPr>
          <w:rFonts w:hint="default" w:ascii="Times New Roman" w:hAnsi="Times New Roman" w:eastAsia="仿宋_GB2312" w:cs="Times New Roman"/>
          <w:color w:val="auto"/>
          <w:sz w:val="32"/>
          <w:szCs w:val="32"/>
          <w:highlight w:val="none"/>
          <w:u w:val="none"/>
          <w:lang w:eastAsia="zh-CN"/>
        </w:rPr>
        <w:t>现场测量体温正常（体温&lt;37.3℃）</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考前14天内有高风险地区所在地市（直辖市、副省级城市为区，下同）的非高风险地区所在县（县级市、区、旗，直辖市、副省级城市为街道和乡镇，下同）旅居史的考生，须提供考前3天内2次（间隔24小时）广东省内的核酸检测阴性证明；</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2.粤康码为绿码，有考前48</w:t>
      </w:r>
      <w:r>
        <w:rPr>
          <w:rFonts w:hint="default" w:ascii="Times New Roman" w:hAnsi="Times New Roman" w:eastAsia="仿宋_GB2312" w:cs="Times New Roman"/>
          <w:color w:val="auto"/>
          <w:sz w:val="32"/>
          <w:szCs w:val="32"/>
          <w:highlight w:val="none"/>
          <w:u w:val="none"/>
          <w:lang w:val="en-US" w:eastAsia="zh-CN"/>
        </w:rPr>
        <w:t>小时内</w:t>
      </w:r>
      <w:r>
        <w:rPr>
          <w:rFonts w:hint="eastAsia" w:ascii="Times New Roman" w:hAnsi="Times New Roman" w:eastAsia="仿宋_GB2312" w:cs="Times New Roman"/>
          <w:color w:val="auto"/>
          <w:sz w:val="32"/>
          <w:szCs w:val="32"/>
          <w:highlight w:val="none"/>
          <w:u w:val="none"/>
          <w:lang w:val="en-US" w:eastAsia="zh-CN"/>
        </w:rPr>
        <w:t>广东省内核酸检测阴性证明，</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37.3℃)，在临时观察区适当休息后使用水银体温计再次测量体温仍不正常</w:t>
      </w:r>
      <w:r>
        <w:rPr>
          <w:rFonts w:hint="eastAsia" w:ascii="Times New Roman" w:hAnsi="Times New Roman" w:eastAsia="仿宋_GB2312" w:cs="Times New Roman"/>
          <w:color w:val="auto"/>
          <w:sz w:val="32"/>
          <w:szCs w:val="32"/>
          <w:highlight w:val="none"/>
          <w:u w:val="none"/>
          <w:lang w:val="en-US" w:eastAsia="zh-CN"/>
        </w:rPr>
        <w:t>，且通过行程卡判断近14天无中、高风险地区所在城市旅居史的考生。</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3、经工作人员甄别，符合在</w:t>
      </w:r>
      <w:r>
        <w:rPr>
          <w:rFonts w:hint="default" w:ascii="Times New Roman" w:hAnsi="Times New Roman" w:eastAsia="仿宋_GB2312" w:cs="Times New Roman"/>
          <w:color w:val="auto"/>
          <w:sz w:val="32"/>
          <w:szCs w:val="32"/>
          <w:highlight w:val="none"/>
          <w:u w:val="none"/>
          <w:lang w:val="en-US" w:eastAsia="zh-CN"/>
        </w:rPr>
        <w:t>隔离考场考试</w:t>
      </w:r>
      <w:r>
        <w:rPr>
          <w:rFonts w:hint="eastAsia" w:ascii="Times New Roman" w:hAnsi="Times New Roman" w:eastAsia="仿宋_GB2312" w:cs="Times New Roman"/>
          <w:color w:val="auto"/>
          <w:sz w:val="32"/>
          <w:szCs w:val="32"/>
          <w:highlight w:val="none"/>
          <w:u w:val="none"/>
          <w:lang w:val="en-US" w:eastAsia="zh-CN"/>
        </w:rPr>
        <w:t>的考生，应服从安排，至指定考点、考场考试。</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黑体" w:hAnsi="黑体" w:eastAsia="黑体" w:cs="黑体"/>
          <w:b/>
          <w:bCs/>
          <w:color w:val="auto"/>
          <w:sz w:val="32"/>
          <w:szCs w:val="32"/>
          <w:highlight w:val="none"/>
          <w:u w:val="none"/>
          <w:lang w:val="en-US" w:eastAsia="zh-CN"/>
        </w:rPr>
      </w:pPr>
      <w:r>
        <w:rPr>
          <w:rFonts w:hint="eastAsia" w:ascii="黑体" w:hAnsi="黑体" w:eastAsia="黑体" w:cs="黑体"/>
          <w:b/>
          <w:bCs/>
          <w:color w:val="auto"/>
          <w:sz w:val="32"/>
          <w:szCs w:val="32"/>
          <w:highlight w:val="none"/>
          <w:u w:val="none"/>
          <w:lang w:val="en-US" w:eastAsia="zh-CN"/>
        </w:rPr>
        <w:t>（特别提醒：外市来（返）中山市的考生，除需满足本须知相关要求外，还需严格落实中山市最新有关外市来（返）人员的健康管理措施要求等疫情防控政策，如进行居家健康监测、核酸检测等后方可参加考试，请考生及时了解中山市最新疫情防控政策。）</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default" w:ascii="Times New Roman" w:hAnsi="Times New Roman" w:eastAsia="仿宋_GB2312" w:cs="Times New Roman"/>
          <w:b/>
          <w:bCs/>
          <w:color w:val="auto"/>
          <w:sz w:val="32"/>
          <w:szCs w:val="32"/>
          <w:highlight w:val="none"/>
          <w:u w:val="none"/>
          <w:lang w:val="en-US" w:eastAsia="zh-CN"/>
        </w:rPr>
      </w:pPr>
      <w:r>
        <w:rPr>
          <w:rFonts w:hint="default" w:ascii="楷体_GB2312" w:hAnsi="楷体_GB2312" w:eastAsia="楷体_GB2312" w:cs="楷体_GB2312"/>
          <w:b/>
          <w:bCs/>
          <w:color w:val="auto"/>
          <w:sz w:val="32"/>
          <w:szCs w:val="32"/>
          <w:highlight w:val="none"/>
          <w:u w:val="none"/>
          <w:lang w:val="en-US" w:eastAsia="zh-CN"/>
        </w:rPr>
        <w:t>（</w:t>
      </w:r>
      <w:r>
        <w:rPr>
          <w:rFonts w:hint="eastAsia" w:ascii="楷体_GB2312" w:hAnsi="楷体_GB2312" w:eastAsia="楷体_GB2312" w:cs="楷体_GB2312"/>
          <w:b/>
          <w:bCs/>
          <w:color w:val="auto"/>
          <w:sz w:val="32"/>
          <w:szCs w:val="32"/>
          <w:highlight w:val="none"/>
          <w:u w:val="none"/>
          <w:lang w:val="en-US" w:eastAsia="zh-CN"/>
        </w:rPr>
        <w:t>三</w:t>
      </w:r>
      <w:r>
        <w:rPr>
          <w:rFonts w:hint="default" w:ascii="楷体_GB2312" w:hAnsi="楷体_GB2312" w:eastAsia="楷体_GB2312" w:cs="楷体_GB2312"/>
          <w:b/>
          <w:bCs/>
          <w:color w:val="auto"/>
          <w:sz w:val="32"/>
          <w:szCs w:val="32"/>
          <w:highlight w:val="none"/>
          <w:u w:val="none"/>
          <w:lang w:val="en-US" w:eastAsia="zh-CN"/>
        </w:rPr>
        <w:t>）不得参加考试：</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1.</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、密切接触者</w:t>
      </w:r>
      <w:r>
        <w:rPr>
          <w:rFonts w:hint="default" w:ascii="Times New Roman" w:hAnsi="Times New Roman" w:eastAsia="仿宋_GB2312" w:cs="Times New Roman"/>
          <w:color w:val="auto"/>
          <w:sz w:val="32"/>
          <w:szCs w:val="32"/>
          <w:highlight w:val="none"/>
          <w:u w:val="none"/>
          <w:lang w:val="en-US" w:eastAsia="zh-CN"/>
        </w:rPr>
        <w:t>的密切接触者</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2.考前14天内，有广东省内中、高风险地区旅居史，有省外疫情</w:t>
      </w:r>
      <w:r>
        <w:rPr>
          <w:rFonts w:hint="eastAsia" w:ascii="Times New Roman" w:hAnsi="Times New Roman" w:eastAsia="仿宋_GB2312" w:cs="Times New Roman"/>
          <w:color w:val="auto"/>
          <w:sz w:val="32"/>
          <w:szCs w:val="32"/>
          <w:highlight w:val="none"/>
          <w:u w:val="none"/>
          <w:lang w:eastAsia="zh-CN"/>
        </w:rPr>
        <w:t>中、高风险地区所在县</w:t>
      </w:r>
      <w:r>
        <w:rPr>
          <w:rFonts w:hint="eastAsia" w:ascii="Times New Roman" w:hAnsi="Times New Roman" w:eastAsia="仿宋_GB2312" w:cs="Times New Roman"/>
          <w:color w:val="auto"/>
          <w:sz w:val="32"/>
          <w:szCs w:val="32"/>
          <w:highlight w:val="none"/>
          <w:u w:val="none"/>
          <w:lang w:val="en-US" w:eastAsia="zh-CN"/>
        </w:rPr>
        <w:t>或当地政府宣布全域封闭管理地区旅居史的；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default" w:ascii="Times New Roman" w:hAnsi="Times New Roman" w:eastAsia="仿宋_GB2312" w:cs="Times New Roman"/>
          <w:color w:val="auto"/>
          <w:sz w:val="32"/>
          <w:szCs w:val="32"/>
          <w:highlight w:val="none"/>
          <w:u w:val="none"/>
          <w:lang w:val="en-US" w:eastAsia="zh-CN"/>
        </w:rPr>
        <w:t>的</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w:t>
      </w:r>
      <w:r>
        <w:rPr>
          <w:rFonts w:hint="eastAsia" w:ascii="Times New Roman" w:hAnsi="Times New Roman" w:eastAsia="仿宋_GB2312" w:cs="Times New Roman"/>
          <w:color w:val="auto"/>
          <w:sz w:val="32"/>
          <w:szCs w:val="32"/>
          <w:highlight w:val="none"/>
          <w:u w:val="none"/>
          <w:lang w:val="en-US" w:eastAsia="zh-CN"/>
        </w:rPr>
        <w:t>48</w:t>
      </w:r>
      <w:r>
        <w:rPr>
          <w:rFonts w:hint="default" w:ascii="Times New Roman" w:hAnsi="Times New Roman" w:eastAsia="仿宋_GB2312" w:cs="Times New Roman"/>
          <w:color w:val="auto"/>
          <w:sz w:val="32"/>
          <w:szCs w:val="32"/>
          <w:highlight w:val="none"/>
          <w:u w:val="none"/>
          <w:lang w:val="en-US" w:eastAsia="zh-CN"/>
        </w:rPr>
        <w:t>小时内</w:t>
      </w:r>
      <w:r>
        <w:rPr>
          <w:rFonts w:hint="eastAsia" w:ascii="Times New Roman" w:hAnsi="Times New Roman" w:eastAsia="仿宋_GB2312" w:cs="Times New Roman"/>
          <w:color w:val="auto"/>
          <w:sz w:val="32"/>
          <w:szCs w:val="32"/>
          <w:highlight w:val="none"/>
          <w:u w:val="none"/>
          <w:lang w:val="en-US" w:eastAsia="zh-CN"/>
        </w:rPr>
        <w:t>广东省内核酸检测阴性证明的；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w:t>
      </w:r>
      <w:r>
        <w:rPr>
          <w:rFonts w:hint="eastAsia" w:ascii="Times New Roman" w:hAnsi="Times New Roman" w:eastAsia="仿宋_GB2312" w:cs="Times New Roman"/>
          <w:color w:val="auto"/>
          <w:sz w:val="32"/>
          <w:szCs w:val="32"/>
          <w:highlight w:val="none"/>
          <w:u w:val="none"/>
          <w:lang w:val="en-US" w:eastAsia="zh-CN"/>
        </w:rPr>
        <w:t>，且通过行程卡判断近14天有中、高风险地区所在城市旅居史的，或现场评估不宜参加考试的；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6.未按照中山市疫情防控政策完成健康管理的考生；</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7.其他不符合正常参加考试和不符合安排至隔离考场参加考试情况的考生。</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提前14天</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adjustRightInd w:val="0"/>
        <w:snapToGrid w:val="0"/>
        <w:spacing w:line="580" w:lineRule="exact"/>
        <w:ind w:firstLine="643" w:firstLineChars="200"/>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w:t>
      </w:r>
      <w:r>
        <w:rPr>
          <w:rFonts w:hint="eastAsia" w:ascii="Times New Roman" w:hAnsi="Times New Roman" w:eastAsia="楷体_GB2312" w:cs="Times New Roman"/>
          <w:b/>
          <w:bCs/>
          <w:color w:val="auto"/>
          <w:sz w:val="32"/>
          <w:szCs w:val="32"/>
          <w:highlight w:val="none"/>
          <w:u w:val="none"/>
          <w:lang w:val="en-US" w:eastAsia="zh-CN"/>
        </w:rPr>
        <w:t>考前48小时内广东省内</w:t>
      </w:r>
      <w:r>
        <w:rPr>
          <w:rFonts w:hint="default" w:ascii="Times New Roman" w:hAnsi="Times New Roman" w:eastAsia="楷体_GB2312" w:cs="Times New Roman"/>
          <w:b/>
          <w:bCs/>
          <w:color w:val="auto"/>
          <w:sz w:val="32"/>
          <w:szCs w:val="32"/>
          <w:highlight w:val="none"/>
          <w:u w:val="none"/>
          <w:lang w:val="en-US" w:eastAsia="zh-CN"/>
        </w:rPr>
        <w:t>核酸检测阴性证明</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1</w:t>
      </w:r>
      <w:r>
        <w:rPr>
          <w:rFonts w:hint="default" w:ascii="Times New Roman" w:hAnsi="Times New Roman" w:eastAsia="仿宋_GB2312" w:cs="Times New Roman"/>
          <w:color w:val="auto"/>
          <w:sz w:val="32"/>
          <w:szCs w:val="32"/>
          <w:highlight w:val="none"/>
          <w:u w:val="none"/>
        </w:rPr>
        <w:t>. 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rPr>
        <w:t xml:space="preserve"> 考生在开考前</w:t>
      </w:r>
      <w:r>
        <w:rPr>
          <w:rFonts w:hint="eastAsia" w:ascii="Times New Roman" w:hAnsi="Times New Roman" w:eastAsia="仿宋_GB2312" w:cs="Times New Roman"/>
          <w:color w:val="auto"/>
          <w:sz w:val="32"/>
          <w:szCs w:val="32"/>
          <w:highlight w:val="none"/>
          <w:u w:val="none"/>
          <w:lang w:val="en-US" w:eastAsia="zh-CN"/>
        </w:rPr>
        <w:t>60分钟</w:t>
      </w:r>
      <w:r>
        <w:rPr>
          <w:rFonts w:hint="default" w:ascii="Times New Roman" w:hAnsi="Times New Roman" w:eastAsia="仿宋_GB2312" w:cs="Times New Roman"/>
          <w:color w:val="auto"/>
          <w:sz w:val="32"/>
          <w:szCs w:val="32"/>
          <w:highlight w:val="none"/>
          <w:u w:val="none"/>
        </w:rPr>
        <w:t>到达考点，</w:t>
      </w:r>
      <w:r>
        <w:rPr>
          <w:rFonts w:hint="eastAsia" w:ascii="Times New Roman" w:hAnsi="Times New Roman" w:eastAsia="仿宋_GB2312" w:cs="Times New Roman"/>
          <w:color w:val="auto"/>
          <w:sz w:val="32"/>
          <w:szCs w:val="32"/>
          <w:highlight w:val="none"/>
          <w:u w:val="none"/>
          <w:lang w:val="en-US" w:eastAsia="zh-CN"/>
        </w:rPr>
        <w:t>接受防疫检查后进入考点。</w:t>
      </w:r>
      <w:r>
        <w:rPr>
          <w:rFonts w:hint="default" w:ascii="Times New Roman" w:hAnsi="Times New Roman" w:eastAsia="仿宋_GB2312" w:cs="Times New Roman"/>
          <w:color w:val="auto"/>
          <w:sz w:val="32"/>
          <w:szCs w:val="32"/>
          <w:highlight w:val="none"/>
          <w:u w:val="none"/>
        </w:rPr>
        <w:t>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 在</w:t>
      </w:r>
      <w:r>
        <w:rPr>
          <w:rFonts w:hint="eastAsia" w:ascii="Times New Roman" w:hAnsi="Times New Roman" w:eastAsia="仿宋_GB2312" w:cs="Times New Roman"/>
          <w:color w:val="auto"/>
          <w:sz w:val="32"/>
          <w:szCs w:val="32"/>
          <w:highlight w:val="none"/>
          <w:u w:val="none"/>
          <w:lang w:val="en-US" w:eastAsia="zh-CN"/>
        </w:rPr>
        <w:t>进入考点</w:t>
      </w:r>
      <w:r>
        <w:rPr>
          <w:rFonts w:hint="default" w:ascii="Times New Roman" w:hAnsi="Times New Roman" w:eastAsia="仿宋_GB2312" w:cs="Times New Roman"/>
          <w:color w:val="auto"/>
          <w:sz w:val="32"/>
          <w:szCs w:val="32"/>
          <w:highlight w:val="none"/>
          <w:u w:val="none"/>
        </w:rPr>
        <w:t>时，提前准备好身份证、准考证，</w:t>
      </w:r>
      <w:r>
        <w:rPr>
          <w:rFonts w:hint="eastAsia" w:ascii="Times New Roman" w:hAnsi="Times New Roman" w:eastAsia="仿宋_GB2312" w:cs="Times New Roman"/>
          <w:color w:val="auto"/>
          <w:sz w:val="32"/>
          <w:szCs w:val="32"/>
          <w:highlight w:val="none"/>
          <w:u w:val="none"/>
          <w:lang w:val="en-US" w:eastAsia="zh-CN"/>
        </w:rPr>
        <w:t>核酸检测阴性证明</w:t>
      </w:r>
      <w:r>
        <w:rPr>
          <w:rFonts w:hint="eastAsia" w:ascii="Times New Roman" w:hAnsi="Times New Roman" w:eastAsia="仿宋_GB2312" w:cs="Times New Roman"/>
          <w:color w:val="auto"/>
          <w:sz w:val="32"/>
          <w:szCs w:val="32"/>
          <w:highlight w:val="none"/>
          <w:u w:val="none"/>
          <w:lang w:eastAsia="zh-CN"/>
        </w:rPr>
        <w:t>、《考生疫情防控承诺书》（签名纸质版），</w:t>
      </w:r>
      <w:r>
        <w:rPr>
          <w:rFonts w:hint="default" w:ascii="Times New Roman" w:hAnsi="Times New Roman" w:eastAsia="仿宋_GB2312" w:cs="Times New Roman"/>
          <w:color w:val="auto"/>
          <w:sz w:val="32"/>
          <w:szCs w:val="32"/>
          <w:highlight w:val="none"/>
          <w:u w:val="none"/>
        </w:rPr>
        <w:t>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备查。</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所有考生在考点期间</w:t>
      </w:r>
      <w:r>
        <w:rPr>
          <w:rFonts w:hint="eastAsia" w:ascii="Times New Roman" w:hAnsi="Times New Roman" w:eastAsia="仿宋_GB2312" w:cs="Times New Roman"/>
          <w:color w:val="auto"/>
          <w:sz w:val="32"/>
          <w:szCs w:val="32"/>
          <w:highlight w:val="none"/>
          <w:u w:val="none"/>
          <w:lang w:val="en-US" w:eastAsia="zh-CN"/>
        </w:rPr>
        <w:t>务必</w:t>
      </w:r>
      <w:r>
        <w:rPr>
          <w:rFonts w:hint="default" w:ascii="Times New Roman" w:hAnsi="Times New Roman" w:eastAsia="仿宋_GB2312" w:cs="Times New Roman"/>
          <w:color w:val="auto"/>
          <w:sz w:val="32"/>
          <w:szCs w:val="32"/>
          <w:highlight w:val="none"/>
          <w:u w:val="none"/>
        </w:rPr>
        <w:t>全程</w:t>
      </w:r>
      <w:r>
        <w:rPr>
          <w:rFonts w:hint="eastAsia" w:ascii="Times New Roman" w:hAnsi="Times New Roman" w:eastAsia="仿宋_GB2312" w:cs="Times New Roman"/>
          <w:color w:val="auto"/>
          <w:sz w:val="32"/>
          <w:szCs w:val="32"/>
          <w:highlight w:val="none"/>
          <w:u w:val="none"/>
          <w:lang w:val="en-US" w:eastAsia="zh-CN"/>
        </w:rPr>
        <w:t>规范</w:t>
      </w:r>
      <w:r>
        <w:rPr>
          <w:rFonts w:hint="default" w:ascii="Times New Roman" w:hAnsi="Times New Roman" w:eastAsia="仿宋_GB2312" w:cs="Times New Roman"/>
          <w:color w:val="auto"/>
          <w:sz w:val="32"/>
          <w:szCs w:val="32"/>
          <w:highlight w:val="none"/>
          <w:u w:val="none"/>
        </w:rPr>
        <w:t>佩戴口罩，进行身份核验时</w:t>
      </w:r>
      <w:r>
        <w:rPr>
          <w:rFonts w:hint="eastAsia" w:ascii="Times New Roman" w:hAnsi="Times New Roman" w:eastAsia="仿宋_GB2312" w:cs="Times New Roman"/>
          <w:color w:val="auto"/>
          <w:sz w:val="32"/>
          <w:szCs w:val="32"/>
          <w:highlight w:val="none"/>
          <w:u w:val="none"/>
          <w:lang w:val="en-US" w:eastAsia="zh-CN"/>
        </w:rPr>
        <w:t>须</w:t>
      </w:r>
      <w:r>
        <w:rPr>
          <w:rFonts w:hint="default" w:ascii="Times New Roman" w:hAnsi="Times New Roman" w:eastAsia="仿宋_GB2312" w:cs="Times New Roman"/>
          <w:color w:val="auto"/>
          <w:sz w:val="32"/>
          <w:szCs w:val="32"/>
          <w:highlight w:val="none"/>
          <w:u w:val="none"/>
        </w:rPr>
        <w:t>摘除口罩。</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w:t>
      </w:r>
      <w:r>
        <w:rPr>
          <w:rFonts w:hint="eastAsia" w:ascii="Times New Roman" w:hAnsi="Times New Roman" w:eastAsia="仿宋_GB2312" w:cs="Times New Roman"/>
          <w:color w:val="auto"/>
          <w:sz w:val="32"/>
          <w:szCs w:val="32"/>
          <w:highlight w:val="none"/>
          <w:u w:val="none"/>
          <w:lang w:val="en-US" w:eastAsia="zh-CN"/>
        </w:rPr>
        <w:t>经规定通道前往考场，</w:t>
      </w:r>
      <w:r>
        <w:rPr>
          <w:rFonts w:hint="default" w:ascii="Times New Roman" w:hAnsi="Times New Roman" w:eastAsia="仿宋_GB2312" w:cs="Times New Roman"/>
          <w:color w:val="auto"/>
          <w:sz w:val="32"/>
          <w:szCs w:val="32"/>
          <w:highlight w:val="none"/>
          <w:u w:val="none"/>
        </w:rPr>
        <w:t>在规定区域活动，考后及时离开。</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 如有相应症状或经检测发现有异常情况的，要服从</w:t>
      </w:r>
      <w:r>
        <w:rPr>
          <w:rFonts w:hint="eastAsia" w:ascii="Times New Roman" w:hAnsi="Times New Roman" w:eastAsia="仿宋_GB2312" w:cs="Times New Roman"/>
          <w:color w:val="auto"/>
          <w:sz w:val="32"/>
          <w:szCs w:val="32"/>
          <w:highlight w:val="none"/>
          <w:u w:val="none"/>
          <w:lang w:val="en-US" w:eastAsia="zh-CN"/>
        </w:rPr>
        <w:t>考试工作人员管理，接受</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）。因个人时间安排或疫情防控导致无法按时参加考试的，视为自愿放弃资格，不再另行安排补考。如违反相关规定，自愿承担相关责任、接受相应处理。</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r>
        <w:rPr>
          <w:rFonts w:ascii="仿宋_GB2312" w:hAnsi="宋体" w:eastAsia="仿宋_GB2312" w:cs="仿宋_GB2312"/>
          <w:i w:val="0"/>
          <w:caps w:val="0"/>
          <w:color w:val="auto"/>
          <w:spacing w:val="0"/>
          <w:sz w:val="32"/>
          <w:szCs w:val="32"/>
          <w:highlight w:val="none"/>
          <w:shd w:val="clear" w:color="auto" w:fill="FFFFFF"/>
        </w:rPr>
        <w:t>如考前出现新的疫情变化，疫情防控要求可能会调整，请密切关注考试所在城市最新疫情防控政策，积极配合和服从考试防疫相关检查和管理。</w:t>
      </w:r>
    </w:p>
    <w:p>
      <w:pPr>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ind w:firstLine="640" w:firstLineChars="200"/>
        <w:rPr>
          <w:rFonts w:hint="eastAsia" w:ascii="仿宋_GB2312" w:hAnsi="宋体" w:eastAsia="仿宋_GB2312" w:cs="仿宋_GB2312"/>
          <w:i w:val="0"/>
          <w:caps w:val="0"/>
          <w:color w:val="auto"/>
          <w:spacing w:val="0"/>
          <w:sz w:val="32"/>
          <w:szCs w:val="32"/>
          <w:highlight w:val="none"/>
          <w:shd w:val="clear" w:color="auto" w:fill="FFFFFF"/>
        </w:rPr>
      </w:pPr>
      <w:r>
        <w:rPr>
          <w:rFonts w:hint="default" w:ascii="Times New Roman" w:hAnsi="Times New Roman" w:eastAsia="仿宋_GB2312" w:cs="Times New Roman"/>
          <w:color w:val="auto"/>
          <w:sz w:val="32"/>
          <w:szCs w:val="32"/>
          <w:highlight w:val="none"/>
          <w:u w:val="none"/>
        </w:rPr>
        <w:t>附</w:t>
      </w:r>
      <w:r>
        <w:rPr>
          <w:rFonts w:hint="eastAsia" w:ascii="Times New Roman" w:hAnsi="Times New Roman" w:eastAsia="仿宋_GB2312" w:cs="Times New Roman"/>
          <w:color w:val="auto"/>
          <w:sz w:val="32"/>
          <w:szCs w:val="32"/>
          <w:highlight w:val="none"/>
          <w:u w:val="none"/>
          <w:lang w:eastAsia="zh-CN"/>
        </w:rPr>
        <w:t>件</w:t>
      </w:r>
      <w:r>
        <w:rPr>
          <w:rFonts w:hint="default" w:ascii="Times New Roman" w:hAnsi="Times New Roman" w:eastAsia="仿宋_GB2312" w:cs="Times New Roman"/>
          <w:color w:val="auto"/>
          <w:sz w:val="32"/>
          <w:szCs w:val="32"/>
          <w:highlight w:val="none"/>
          <w:u w:val="none"/>
        </w:rPr>
        <w:t>：</w:t>
      </w:r>
      <w:r>
        <w:rPr>
          <w:rFonts w:hint="eastAsia" w:ascii="仿宋_GB2312" w:hAnsi="宋体" w:eastAsia="仿宋_GB2312" w:cs="仿宋_GB2312"/>
          <w:i w:val="0"/>
          <w:caps w:val="0"/>
          <w:color w:val="auto"/>
          <w:spacing w:val="0"/>
          <w:sz w:val="32"/>
          <w:szCs w:val="32"/>
          <w:highlight w:val="none"/>
          <w:shd w:val="clear" w:color="auto" w:fill="FFFFFF"/>
        </w:rPr>
        <w:t>考生</w:t>
      </w:r>
      <w:r>
        <w:rPr>
          <w:rFonts w:hint="eastAsia" w:ascii="仿宋_GB2312" w:hAnsi="宋体" w:eastAsia="仿宋_GB2312" w:cs="仿宋_GB2312"/>
          <w:i w:val="0"/>
          <w:caps w:val="0"/>
          <w:color w:val="auto"/>
          <w:spacing w:val="0"/>
          <w:sz w:val="32"/>
          <w:szCs w:val="32"/>
          <w:highlight w:val="none"/>
          <w:shd w:val="clear" w:color="auto" w:fill="FFFFFF"/>
          <w:lang w:val="en-US" w:eastAsia="zh-CN"/>
        </w:rPr>
        <w:t>疫情防控</w:t>
      </w:r>
      <w:r>
        <w:rPr>
          <w:rFonts w:hint="eastAsia" w:ascii="仿宋_GB2312" w:hAnsi="宋体" w:eastAsia="仿宋_GB2312" w:cs="仿宋_GB2312"/>
          <w:i w:val="0"/>
          <w:caps w:val="0"/>
          <w:color w:val="auto"/>
          <w:spacing w:val="0"/>
          <w:sz w:val="32"/>
          <w:szCs w:val="32"/>
          <w:highlight w:val="none"/>
          <w:shd w:val="clear" w:color="auto" w:fill="FFFFFF"/>
        </w:rPr>
        <w:t>承诺书</w:t>
      </w:r>
    </w:p>
    <w:p>
      <w:pPr>
        <w:adjustRightInd w:val="0"/>
        <w:snapToGrid w:val="0"/>
        <w:spacing w:line="580" w:lineRule="exact"/>
        <w:ind w:firstLine="640" w:firstLineChars="200"/>
        <w:rPr>
          <w:rFonts w:hint="eastAsia" w:ascii="仿宋_GB2312" w:hAnsi="宋体" w:eastAsia="仿宋_GB2312" w:cs="仿宋_GB2312"/>
          <w:i w:val="0"/>
          <w:caps w:val="0"/>
          <w:color w:val="auto"/>
          <w:spacing w:val="0"/>
          <w:sz w:val="32"/>
          <w:szCs w:val="32"/>
          <w:highlight w:val="none"/>
          <w:shd w:val="clear" w:color="auto" w:fill="FFFFFF"/>
        </w:rPr>
      </w:pPr>
    </w:p>
    <w:p>
      <w:pPr>
        <w:adjustRightInd w:val="0"/>
        <w:snapToGrid w:val="0"/>
        <w:spacing w:line="580" w:lineRule="exact"/>
        <w:ind w:firstLine="640" w:firstLineChars="200"/>
        <w:rPr>
          <w:rFonts w:hint="eastAsia" w:ascii="仿宋_GB2312" w:hAnsi="宋体" w:eastAsia="仿宋_GB2312" w:cs="仿宋_GB2312"/>
          <w:i w:val="0"/>
          <w:caps w:val="0"/>
          <w:color w:val="auto"/>
          <w:spacing w:val="0"/>
          <w:sz w:val="32"/>
          <w:szCs w:val="32"/>
          <w:highlight w:val="none"/>
          <w:shd w:val="clear" w:color="auto" w:fill="FFFFFF"/>
          <w:lang w:val="en-US" w:eastAsia="zh-CN"/>
        </w:rPr>
      </w:pPr>
      <w:r>
        <w:rPr>
          <w:rFonts w:hint="eastAsia" w:ascii="仿宋_GB2312" w:hAnsi="宋体" w:eastAsia="仿宋_GB2312" w:cs="仿宋_GB2312"/>
          <w:i w:val="0"/>
          <w:caps w:val="0"/>
          <w:color w:val="auto"/>
          <w:spacing w:val="0"/>
          <w:sz w:val="32"/>
          <w:szCs w:val="32"/>
          <w:highlight w:val="none"/>
          <w:shd w:val="clear" w:color="auto" w:fill="FFFFFF"/>
          <w:lang w:val="en-US" w:eastAsia="zh-CN"/>
        </w:rPr>
        <w:t xml:space="preserve">                           </w:t>
      </w:r>
    </w:p>
    <w:p>
      <w:pPr>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附</w:t>
      </w:r>
      <w:r>
        <w:rPr>
          <w:rFonts w:hint="eastAsia" w:ascii="Times New Roman" w:hAnsi="Times New Roman" w:eastAsia="仿宋_GB2312" w:cs="Times New Roman"/>
          <w:color w:val="auto"/>
          <w:sz w:val="32"/>
          <w:szCs w:val="32"/>
          <w:highlight w:val="none"/>
          <w:u w:val="none"/>
          <w:lang w:val="en-US" w:eastAsia="zh-CN"/>
        </w:rPr>
        <w:t>件</w:t>
      </w:r>
      <w:r>
        <w:rPr>
          <w:rFonts w:hint="default" w:ascii="Times New Roman" w:hAnsi="Times New Roman" w:eastAsia="仿宋_GB2312" w:cs="Times New Roman"/>
          <w:color w:val="auto"/>
          <w:sz w:val="32"/>
          <w:szCs w:val="32"/>
          <w:highlight w:val="none"/>
          <w:u w:val="none"/>
        </w:rPr>
        <w:t>：</w:t>
      </w:r>
    </w:p>
    <w:p>
      <w:pPr>
        <w:spacing w:line="500" w:lineRule="exact"/>
        <w:jc w:val="center"/>
        <w:rPr>
          <w:rFonts w:ascii="方正小标宋简体" w:hAnsi="仿宋_GB2312" w:eastAsia="方正小标宋简体" w:cs="仿宋_GB2312"/>
          <w:kern w:val="0"/>
          <w:sz w:val="36"/>
          <w:szCs w:val="36"/>
          <w:highlight w:val="none"/>
        </w:rPr>
      </w:pPr>
      <w:r>
        <w:rPr>
          <w:rFonts w:hint="eastAsia" w:ascii="方正小标宋简体" w:hAnsi="仿宋_GB2312" w:eastAsia="方正小标宋简体" w:cs="仿宋_GB2312"/>
          <w:kern w:val="0"/>
          <w:sz w:val="36"/>
          <w:szCs w:val="36"/>
          <w:highlight w:val="none"/>
        </w:rPr>
        <w:t>考生</w:t>
      </w:r>
      <w:r>
        <w:rPr>
          <w:rFonts w:hint="eastAsia" w:ascii="方正小标宋简体" w:hAnsi="仿宋_GB2312" w:eastAsia="方正小标宋简体" w:cs="仿宋_GB2312"/>
          <w:kern w:val="0"/>
          <w:sz w:val="36"/>
          <w:szCs w:val="36"/>
          <w:highlight w:val="none"/>
          <w:lang w:val="en-US" w:eastAsia="zh-CN"/>
        </w:rPr>
        <w:t>疫情防控</w:t>
      </w:r>
      <w:r>
        <w:rPr>
          <w:rFonts w:hint="eastAsia" w:ascii="方正小标宋简体" w:hAnsi="仿宋_GB2312" w:eastAsia="方正小标宋简体" w:cs="仿宋_GB2312"/>
          <w:kern w:val="0"/>
          <w:sz w:val="36"/>
          <w:szCs w:val="36"/>
          <w:highlight w:val="none"/>
        </w:rPr>
        <w:t>承诺书</w:t>
      </w:r>
    </w:p>
    <w:p>
      <w:pPr>
        <w:adjustRightInd w:val="0"/>
        <w:spacing w:line="400" w:lineRule="exact"/>
        <w:jc w:val="left"/>
        <w:rPr>
          <w:rFonts w:ascii="宋体" w:hAnsi="宋体"/>
          <w:b/>
          <w:color w:val="000000"/>
          <w:szCs w:val="21"/>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仿宋_GB2312" w:cs="Times New Roman"/>
          <w:color w:val="auto"/>
          <w:sz w:val="24"/>
          <w:szCs w:val="24"/>
          <w:highlight w:val="none"/>
          <w:u w:val="none"/>
          <w:lang w:val="en-US" w:eastAsia="zh-CN"/>
        </w:rPr>
      </w:pPr>
      <w:r>
        <w:rPr>
          <w:rFonts w:hint="eastAsia" w:ascii="黑体" w:hAnsi="黑体" w:eastAsia="黑体" w:cs="黑体"/>
          <w:color w:val="auto"/>
          <w:sz w:val="24"/>
          <w:szCs w:val="24"/>
          <w:highlight w:val="none"/>
          <w:u w:val="none"/>
          <w:lang w:val="en-US" w:eastAsia="zh-CN"/>
        </w:rPr>
        <w:t>一、</w:t>
      </w:r>
      <w:r>
        <w:rPr>
          <w:rFonts w:hint="eastAsia" w:ascii="Times New Roman" w:hAnsi="Times New Roman" w:eastAsia="仿宋_GB2312" w:cs="Times New Roman"/>
          <w:color w:val="auto"/>
          <w:sz w:val="24"/>
          <w:szCs w:val="24"/>
          <w:highlight w:val="none"/>
          <w:u w:val="none"/>
          <w:lang w:val="en-US" w:eastAsia="zh-CN"/>
        </w:rPr>
        <w:t>本人已认真阅读中山市气象局所属事业单位2022年公开招聘事业单位人员笔试的《考生疫情防控须知》，知悉告知的所有事项和防疫要求。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仿宋_GB2312" w:cs="Times New Roman"/>
          <w:color w:val="auto"/>
          <w:sz w:val="24"/>
          <w:szCs w:val="24"/>
          <w:highlight w:val="none"/>
          <w:u w:val="none"/>
          <w:lang w:val="en-US" w:eastAsia="zh-CN"/>
        </w:rPr>
      </w:pPr>
      <w:r>
        <w:rPr>
          <w:rFonts w:hint="eastAsia" w:ascii="黑体" w:hAnsi="黑体" w:eastAsia="黑体" w:cs="黑体"/>
          <w:color w:val="auto"/>
          <w:sz w:val="24"/>
          <w:szCs w:val="24"/>
          <w:highlight w:val="none"/>
          <w:u w:val="none"/>
          <w:lang w:val="en-US" w:eastAsia="zh-CN"/>
        </w:rPr>
        <w:t>二、</w:t>
      </w:r>
      <w:r>
        <w:rPr>
          <w:rFonts w:hint="eastAsia" w:ascii="Times New Roman" w:hAnsi="Times New Roman" w:eastAsia="仿宋_GB2312" w:cs="Times New Roman"/>
          <w:color w:val="auto"/>
          <w:sz w:val="24"/>
          <w:szCs w:val="24"/>
          <w:highlight w:val="none"/>
          <w:u w:val="none"/>
          <w:lang w:val="en-US" w:eastAsia="zh-CN"/>
        </w:rPr>
        <w:t>本人充分理解并遵守考试各项防疫要求，不存在任何不得参加考试的情形。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仿宋_GB2312" w:cs="Times New Roman"/>
          <w:color w:val="auto"/>
          <w:sz w:val="24"/>
          <w:szCs w:val="24"/>
          <w:highlight w:val="none"/>
          <w:u w:val="none"/>
          <w:lang w:val="en-US" w:eastAsia="zh-CN"/>
        </w:rPr>
      </w:pPr>
      <w:r>
        <w:rPr>
          <w:rFonts w:hint="eastAsia" w:ascii="黑体" w:hAnsi="黑体" w:eastAsia="黑体" w:cs="黑体"/>
          <w:color w:val="auto"/>
          <w:sz w:val="24"/>
          <w:szCs w:val="24"/>
          <w:highlight w:val="none"/>
          <w:u w:val="none"/>
          <w:lang w:val="en-US" w:eastAsia="zh-CN"/>
        </w:rPr>
        <w:t>三、</w:t>
      </w:r>
      <w:r>
        <w:rPr>
          <w:rFonts w:hint="eastAsia" w:ascii="Times New Roman" w:hAnsi="Times New Roman" w:eastAsia="仿宋_GB2312" w:cs="Times New Roman"/>
          <w:color w:val="000000" w:themeColor="text1"/>
          <w:sz w:val="24"/>
          <w:szCs w:val="24"/>
          <w:highlight w:val="none"/>
          <w:u w:val="none"/>
          <w:lang w:val="en-US" w:eastAsia="zh-CN"/>
          <w14:textFill>
            <w14:solidFill>
              <w14:schemeClr w14:val="tx1"/>
            </w14:solidFill>
          </w14:textFill>
        </w:rPr>
        <w:t>本人已</w:t>
      </w:r>
      <w:r>
        <w:rPr>
          <w:rFonts w:hint="default" w:ascii="Times New Roman" w:hAnsi="Times New Roman" w:eastAsia="仿宋_GB2312" w:cs="Times New Roman"/>
          <w:color w:val="000000" w:themeColor="text1"/>
          <w:sz w:val="24"/>
          <w:szCs w:val="24"/>
          <w:highlight w:val="none"/>
          <w:u w:val="none"/>
          <w:lang w:val="en-US" w:eastAsia="zh-CN"/>
          <w14:textFill>
            <w14:solidFill>
              <w14:schemeClr w14:val="tx1"/>
            </w14:solidFill>
          </w14:textFill>
        </w:rPr>
        <w:t>通过</w:t>
      </w:r>
      <w:r>
        <w:rPr>
          <w:rFonts w:hint="eastAsia" w:ascii="Times New Roman" w:hAnsi="Times New Roman" w:eastAsia="仿宋_GB2312" w:cs="Times New Roman"/>
          <w:color w:val="000000" w:themeColor="text1"/>
          <w:sz w:val="24"/>
          <w:szCs w:val="24"/>
          <w:highlight w:val="none"/>
          <w:u w:val="none"/>
          <w:lang w:val="en-US" w:eastAsia="zh-CN"/>
          <w14:textFill>
            <w14:solidFill>
              <w14:schemeClr w14:val="tx1"/>
            </w14:solidFill>
          </w14:textFill>
        </w:rPr>
        <w:t>粤康码完成考前14天</w:t>
      </w:r>
      <w:r>
        <w:rPr>
          <w:rFonts w:hint="default" w:ascii="Times New Roman" w:hAnsi="Times New Roman" w:eastAsia="仿宋_GB2312" w:cs="Times New Roman"/>
          <w:color w:val="000000" w:themeColor="text1"/>
          <w:sz w:val="24"/>
          <w:szCs w:val="24"/>
          <w:highlight w:val="none"/>
          <w:u w:val="none"/>
          <w:lang w:val="en-US" w:eastAsia="zh-CN"/>
          <w14:textFill>
            <w14:solidFill>
              <w14:schemeClr w14:val="tx1"/>
            </w14:solidFill>
          </w14:textFill>
        </w:rPr>
        <w:t>健康状况申报</w:t>
      </w:r>
      <w:r>
        <w:rPr>
          <w:rFonts w:hint="eastAsia" w:ascii="Times New Roman" w:hAnsi="Times New Roman" w:eastAsia="仿宋_GB2312" w:cs="Times New Roman"/>
          <w:color w:val="000000" w:themeColor="text1"/>
          <w:sz w:val="24"/>
          <w:szCs w:val="24"/>
          <w:highlight w:val="none"/>
          <w:u w:val="none"/>
          <w:lang w:val="en-US" w:eastAsia="zh-CN"/>
          <w14:textFill>
            <w14:solidFill>
              <w14:schemeClr w14:val="tx1"/>
            </w14:solidFill>
          </w14:textFill>
        </w:rPr>
        <w:t>，</w:t>
      </w:r>
      <w:r>
        <w:rPr>
          <w:rFonts w:hint="default" w:ascii="Times New Roman" w:hAnsi="Times New Roman" w:eastAsia="仿宋_GB2312" w:cs="Times New Roman"/>
          <w:color w:val="auto"/>
          <w:sz w:val="24"/>
          <w:szCs w:val="24"/>
          <w:highlight w:val="none"/>
          <w:u w:val="none"/>
          <w:lang w:val="en-US" w:eastAsia="zh-CN"/>
        </w:rPr>
        <w:t>提交和现场出示的所有防疫材料（信息）均真实、有效，积极配合和服从考试防疫相关检查</w:t>
      </w:r>
      <w:r>
        <w:rPr>
          <w:rFonts w:hint="eastAsia" w:ascii="Times New Roman" w:hAnsi="Times New Roman" w:eastAsia="仿宋_GB2312" w:cs="Times New Roman"/>
          <w:color w:val="auto"/>
          <w:sz w:val="24"/>
          <w:szCs w:val="24"/>
          <w:highlight w:val="none"/>
          <w:u w:val="none"/>
          <w:lang w:val="en-US" w:eastAsia="zh-CN"/>
        </w:rPr>
        <w:t>和管理</w:t>
      </w:r>
      <w:r>
        <w:rPr>
          <w:rFonts w:hint="default" w:ascii="Times New Roman" w:hAnsi="Times New Roman" w:eastAsia="仿宋_GB2312" w:cs="Times New Roman"/>
          <w:color w:val="auto"/>
          <w:sz w:val="24"/>
          <w:szCs w:val="24"/>
          <w:highlight w:val="none"/>
          <w:u w:val="none"/>
          <w:lang w:val="en-US" w:eastAsia="zh-CN"/>
        </w:rPr>
        <w:t>，</w:t>
      </w:r>
      <w:r>
        <w:rPr>
          <w:rFonts w:hint="eastAsia" w:ascii="Times New Roman" w:hAnsi="Times New Roman" w:eastAsia="仿宋_GB2312" w:cs="Times New Roman"/>
          <w:color w:val="auto"/>
          <w:sz w:val="24"/>
          <w:szCs w:val="24"/>
          <w:highlight w:val="none"/>
          <w:u w:val="none"/>
          <w:lang w:val="en-US" w:eastAsia="zh-CN"/>
        </w:rPr>
        <w:t>不</w:t>
      </w:r>
      <w:r>
        <w:rPr>
          <w:rFonts w:hint="default" w:ascii="Times New Roman" w:hAnsi="Times New Roman" w:eastAsia="仿宋_GB2312" w:cs="Times New Roman"/>
          <w:color w:val="auto"/>
          <w:sz w:val="24"/>
          <w:szCs w:val="24"/>
          <w:highlight w:val="none"/>
          <w:u w:val="none"/>
          <w:lang w:val="en-US" w:eastAsia="zh-CN"/>
        </w:rPr>
        <w:t>隐瞒或谎报旅居史、接触史、健康状况等疫情防控信息。</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仿宋_GB2312" w:cs="Times New Roman"/>
          <w:color w:val="auto"/>
          <w:sz w:val="24"/>
          <w:szCs w:val="24"/>
          <w:highlight w:val="none"/>
          <w:u w:val="none"/>
          <w:lang w:val="en-US" w:eastAsia="zh-CN"/>
        </w:rPr>
      </w:pPr>
      <w:r>
        <w:rPr>
          <w:rFonts w:hint="eastAsia" w:ascii="黑体" w:hAnsi="黑体" w:eastAsia="黑体" w:cs="黑体"/>
          <w:color w:val="auto"/>
          <w:sz w:val="24"/>
          <w:szCs w:val="24"/>
          <w:highlight w:val="none"/>
          <w:u w:val="none"/>
          <w:lang w:val="en-US" w:eastAsia="zh-CN"/>
        </w:rPr>
        <w:t>四、</w:t>
      </w:r>
      <w:r>
        <w:rPr>
          <w:rFonts w:hint="eastAsia" w:ascii="Times New Roman" w:hAnsi="Times New Roman" w:eastAsia="仿宋_GB2312" w:cs="Times New Roman"/>
          <w:color w:val="auto"/>
          <w:sz w:val="24"/>
          <w:szCs w:val="24"/>
          <w:highlight w:val="none"/>
          <w:u w:val="none"/>
          <w:lang w:val="en-US" w:eastAsia="zh-CN"/>
        </w:rPr>
        <w:t>本人接受并如实填写以下调查，保证所填报内容真实准确。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仿宋_GB2312" w:hAnsi="仿宋_GB2312" w:eastAsia="仿宋_GB2312" w:cs="仿宋_GB2312"/>
          <w:color w:val="auto"/>
          <w:sz w:val="24"/>
          <w:szCs w:val="24"/>
          <w:highlight w:val="none"/>
          <w:u w:val="none"/>
          <w:lang w:val="en-US" w:eastAsia="zh-CN"/>
        </w:rPr>
      </w:pPr>
      <w:r>
        <w:rPr>
          <w:rFonts w:hint="eastAsia" w:ascii="Times New Roman" w:hAnsi="Times New Roman" w:eastAsia="仿宋_GB2312" w:cs="Times New Roman"/>
          <w:color w:val="auto"/>
          <w:sz w:val="24"/>
          <w:szCs w:val="24"/>
          <w:highlight w:val="none"/>
          <w:u w:val="none"/>
          <w:lang w:val="en-US" w:eastAsia="zh-CN"/>
        </w:rPr>
        <w:t>1.</w:t>
      </w:r>
      <w:r>
        <w:rPr>
          <w:rFonts w:hint="eastAsia" w:ascii="仿宋_GB2312" w:hAnsi="仿宋_GB2312" w:eastAsia="仿宋_GB2312" w:cs="仿宋_GB2312"/>
          <w:color w:val="auto"/>
          <w:sz w:val="24"/>
          <w:szCs w:val="24"/>
          <w:highlight w:val="none"/>
          <w:u w:val="none"/>
          <w:lang w:val="en-US" w:eastAsia="zh-CN"/>
        </w:rPr>
        <w:t>考前14天内，是否有国（境）外旅居史？</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仿宋_GB2312" w:hAnsi="仿宋_GB2312" w:eastAsia="仿宋_GB2312" w:cs="仿宋_GB2312"/>
          <w:color w:val="auto"/>
          <w:sz w:val="24"/>
          <w:szCs w:val="24"/>
          <w:highlight w:val="none"/>
          <w:u w:val="single"/>
          <w:lang w:val="en-US" w:eastAsia="zh-CN"/>
        </w:rPr>
      </w:pPr>
      <w:r>
        <w:rPr>
          <w:rFonts w:hint="eastAsia" w:ascii="仿宋_GB2312" w:hAnsi="仿宋_GB2312" w:eastAsia="仿宋_GB2312" w:cs="仿宋_GB2312"/>
          <w:color w:val="auto"/>
          <w:sz w:val="24"/>
          <w:szCs w:val="24"/>
          <w:highlight w:val="none"/>
          <w:u w:val="none"/>
          <w:lang w:val="en-US" w:eastAsia="zh-CN"/>
        </w:rPr>
        <w:t>○否         ○是，具体路线:</w:t>
      </w:r>
      <w:r>
        <w:rPr>
          <w:rFonts w:hint="eastAsia" w:ascii="仿宋_GB2312" w:hAnsi="仿宋_GB2312" w:eastAsia="仿宋_GB2312" w:cs="仿宋_GB2312"/>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仿宋_GB2312" w:hAnsi="仿宋_GB2312" w:eastAsia="仿宋_GB2312" w:cs="仿宋_GB2312"/>
          <w:color w:val="auto"/>
          <w:sz w:val="24"/>
          <w:szCs w:val="24"/>
          <w:highlight w:val="none"/>
          <w:u w:val="none"/>
          <w:lang w:val="en-US" w:eastAsia="zh-CN"/>
        </w:rPr>
      </w:pPr>
      <w:r>
        <w:rPr>
          <w:rFonts w:hint="eastAsia" w:ascii="仿宋_GB2312" w:hAnsi="仿宋_GB2312" w:eastAsia="仿宋_GB2312" w:cs="仿宋_GB2312"/>
          <w:color w:val="auto"/>
          <w:sz w:val="24"/>
          <w:szCs w:val="24"/>
          <w:highlight w:val="none"/>
          <w:u w:val="none"/>
          <w:lang w:val="en-US" w:eastAsia="zh-CN"/>
        </w:rPr>
        <w:t>2.考前14天内，有广东省内中、高风险地区旅居史，有省外疫情中、高风险地区所在县</w:t>
      </w:r>
      <w:r>
        <w:rPr>
          <w:rFonts w:hint="default" w:ascii="Times New Roman" w:hAnsi="Times New Roman" w:eastAsia="仿宋_GB2312" w:cs="Times New Roman"/>
          <w:color w:val="auto"/>
          <w:sz w:val="24"/>
          <w:szCs w:val="24"/>
          <w:highlight w:val="none"/>
          <w:u w:val="none"/>
          <w:lang w:val="en-US" w:eastAsia="zh-CN"/>
        </w:rPr>
        <w:t>（县级市、区、旗，直辖市、副省级城市为街道和乡镇，下同）</w:t>
      </w:r>
      <w:r>
        <w:rPr>
          <w:rFonts w:hint="eastAsia" w:ascii="仿宋_GB2312" w:hAnsi="仿宋_GB2312" w:eastAsia="仿宋_GB2312" w:cs="仿宋_GB2312"/>
          <w:color w:val="auto"/>
          <w:sz w:val="24"/>
          <w:szCs w:val="24"/>
          <w:highlight w:val="none"/>
          <w:u w:val="none"/>
          <w:lang w:val="en-US" w:eastAsia="zh-CN"/>
        </w:rPr>
        <w:t xml:space="preserve">或当地政府宣布全域封闭管理地区旅居史？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仿宋_GB2312" w:hAnsi="仿宋_GB2312" w:eastAsia="仿宋_GB2312" w:cs="仿宋_GB2312"/>
          <w:color w:val="auto"/>
          <w:sz w:val="24"/>
          <w:szCs w:val="24"/>
          <w:highlight w:val="none"/>
          <w:u w:val="single"/>
          <w:lang w:val="en-US" w:eastAsia="zh-CN"/>
        </w:rPr>
      </w:pPr>
      <w:r>
        <w:rPr>
          <w:rFonts w:hint="eastAsia" w:ascii="仿宋_GB2312" w:hAnsi="仿宋_GB2312" w:eastAsia="仿宋_GB2312" w:cs="仿宋_GB2312"/>
          <w:color w:val="auto"/>
          <w:sz w:val="24"/>
          <w:szCs w:val="24"/>
          <w:highlight w:val="none"/>
          <w:u w:val="none"/>
          <w:lang w:val="en-US" w:eastAsia="zh-CN"/>
        </w:rPr>
        <w:t>○否         ○是，具体路线:</w:t>
      </w:r>
      <w:r>
        <w:rPr>
          <w:rFonts w:hint="eastAsia" w:ascii="仿宋_GB2312" w:hAnsi="仿宋_GB2312" w:eastAsia="仿宋_GB2312" w:cs="仿宋_GB2312"/>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仿宋_GB2312" w:hAnsi="仿宋_GB2312" w:eastAsia="仿宋_GB2312" w:cs="仿宋_GB2312"/>
          <w:color w:val="auto"/>
          <w:sz w:val="24"/>
          <w:szCs w:val="24"/>
          <w:highlight w:val="none"/>
          <w:u w:val="none"/>
          <w:lang w:val="en-US" w:eastAsia="zh-CN"/>
        </w:rPr>
      </w:pPr>
      <w:r>
        <w:rPr>
          <w:rFonts w:hint="eastAsia" w:ascii="Times New Roman" w:hAnsi="Times New Roman" w:eastAsia="仿宋_GB2312" w:cs="Times New Roman"/>
          <w:color w:val="auto"/>
          <w:sz w:val="24"/>
          <w:szCs w:val="24"/>
          <w:highlight w:val="none"/>
          <w:u w:val="none"/>
          <w:lang w:val="en-US" w:eastAsia="zh-CN"/>
        </w:rPr>
        <w:t>3</w:t>
      </w:r>
      <w:r>
        <w:rPr>
          <w:rFonts w:hint="default" w:ascii="Times New Roman" w:hAnsi="Times New Roman" w:eastAsia="仿宋_GB2312" w:cs="Times New Roman"/>
          <w:color w:val="auto"/>
          <w:sz w:val="24"/>
          <w:szCs w:val="24"/>
          <w:highlight w:val="none"/>
          <w:u w:val="none"/>
          <w:lang w:val="en-US" w:eastAsia="zh-CN"/>
        </w:rPr>
        <w:t>.考前14天内</w:t>
      </w:r>
      <w:r>
        <w:rPr>
          <w:rFonts w:hint="eastAsia" w:ascii="Times New Roman" w:hAnsi="Times New Roman" w:eastAsia="仿宋_GB2312" w:cs="Times New Roman"/>
          <w:color w:val="auto"/>
          <w:sz w:val="24"/>
          <w:szCs w:val="24"/>
          <w:highlight w:val="none"/>
          <w:u w:val="none"/>
          <w:lang w:val="en-US" w:eastAsia="zh-CN"/>
        </w:rPr>
        <w:t>，</w:t>
      </w:r>
      <w:r>
        <w:rPr>
          <w:rFonts w:hint="default" w:ascii="Times New Roman" w:hAnsi="Times New Roman" w:eastAsia="仿宋_GB2312" w:cs="Times New Roman"/>
          <w:color w:val="auto"/>
          <w:sz w:val="24"/>
          <w:szCs w:val="24"/>
          <w:highlight w:val="none"/>
          <w:u w:val="none"/>
          <w:lang w:val="en-US" w:eastAsia="zh-CN"/>
        </w:rPr>
        <w:t>有高风险地区所在地市（直辖市、副省级城市为区）的非高风险地区所在县旅居史</w:t>
      </w:r>
      <w:r>
        <w:rPr>
          <w:rFonts w:hint="eastAsia" w:ascii="仿宋_GB2312" w:hAnsi="仿宋_GB2312" w:eastAsia="仿宋_GB2312" w:cs="仿宋_GB2312"/>
          <w:color w:val="auto"/>
          <w:sz w:val="24"/>
          <w:szCs w:val="24"/>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仿宋_GB2312" w:hAnsi="仿宋_GB2312" w:eastAsia="仿宋_GB2312" w:cs="仿宋_GB2312"/>
          <w:color w:val="auto"/>
          <w:sz w:val="24"/>
          <w:szCs w:val="24"/>
          <w:highlight w:val="none"/>
          <w:u w:val="single"/>
          <w:lang w:val="en-US" w:eastAsia="zh-CN"/>
        </w:rPr>
      </w:pPr>
      <w:r>
        <w:rPr>
          <w:rFonts w:hint="eastAsia" w:ascii="仿宋_GB2312" w:hAnsi="仿宋_GB2312" w:eastAsia="仿宋_GB2312" w:cs="仿宋_GB2312"/>
          <w:color w:val="auto"/>
          <w:sz w:val="24"/>
          <w:szCs w:val="24"/>
          <w:highlight w:val="none"/>
          <w:u w:val="none"/>
          <w:lang w:val="en-US" w:eastAsia="zh-CN"/>
        </w:rPr>
        <w:t>○否         ○是，具体路线:</w:t>
      </w:r>
      <w:r>
        <w:rPr>
          <w:rFonts w:hint="eastAsia" w:ascii="仿宋_GB2312" w:hAnsi="仿宋_GB2312" w:eastAsia="仿宋_GB2312" w:cs="仿宋_GB2312"/>
          <w:color w:val="auto"/>
          <w:sz w:val="24"/>
          <w:szCs w:val="24"/>
          <w:highlight w:val="none"/>
          <w:u w:val="single"/>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jc w:val="both"/>
        <w:textAlignment w:val="auto"/>
        <w:rPr>
          <w:rFonts w:hint="eastAsia" w:ascii="仿宋_GB2312" w:hAnsi="仿宋_GB2312" w:eastAsia="仿宋_GB2312" w:cs="仿宋_GB2312"/>
          <w:color w:val="auto"/>
          <w:sz w:val="24"/>
          <w:szCs w:val="24"/>
          <w:highlight w:val="none"/>
          <w:u w:val="none"/>
          <w:lang w:val="en-US" w:eastAsia="zh-CN"/>
        </w:rPr>
      </w:pPr>
      <w:r>
        <w:rPr>
          <w:rFonts w:hint="eastAsia" w:ascii="仿宋_GB2312" w:hAnsi="仿宋_GB2312" w:eastAsia="仿宋_GB2312" w:cs="仿宋_GB2312"/>
          <w:color w:val="auto"/>
          <w:sz w:val="24"/>
          <w:szCs w:val="24"/>
          <w:highlight w:val="none"/>
          <w:u w:val="none"/>
          <w:lang w:val="en-US" w:eastAsia="zh-CN"/>
        </w:rPr>
        <w:t>考前14天内，有否接触过中高风险地区人员或被通知为密接、次密接者？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仿宋_GB2312" w:hAnsi="仿宋_GB2312" w:eastAsia="仿宋_GB2312" w:cs="仿宋_GB2312"/>
          <w:color w:val="auto"/>
          <w:sz w:val="24"/>
          <w:szCs w:val="24"/>
          <w:highlight w:val="none"/>
          <w:u w:val="single"/>
          <w:lang w:val="en-US" w:eastAsia="zh-CN"/>
        </w:rPr>
      </w:pPr>
      <w:r>
        <w:rPr>
          <w:rFonts w:hint="eastAsia" w:ascii="仿宋_GB2312" w:hAnsi="仿宋_GB2312" w:eastAsia="仿宋_GB2312" w:cs="仿宋_GB2312"/>
          <w:color w:val="auto"/>
          <w:sz w:val="24"/>
          <w:szCs w:val="24"/>
          <w:highlight w:val="none"/>
          <w:u w:val="none"/>
          <w:lang w:val="en-US" w:eastAsia="zh-CN"/>
        </w:rPr>
        <w:t>○否         ○是，具体情况:</w:t>
      </w:r>
      <w:r>
        <w:rPr>
          <w:rFonts w:hint="eastAsia" w:ascii="仿宋_GB2312" w:hAnsi="仿宋_GB2312" w:eastAsia="仿宋_GB2312" w:cs="仿宋_GB2312"/>
          <w:color w:val="auto"/>
          <w:sz w:val="24"/>
          <w:szCs w:val="24"/>
          <w:highlight w:val="none"/>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仿宋_GB2312" w:cs="Times New Roman"/>
          <w:color w:val="auto"/>
          <w:sz w:val="24"/>
          <w:szCs w:val="24"/>
          <w:highlight w:val="none"/>
          <w:u w:val="none"/>
          <w:lang w:val="en-US" w:eastAsia="zh-CN"/>
        </w:rPr>
      </w:pPr>
      <w:r>
        <w:rPr>
          <w:rFonts w:hint="eastAsia" w:ascii="Times New Roman" w:hAnsi="Times New Roman" w:eastAsia="仿宋_GB2312" w:cs="Times New Roman"/>
          <w:color w:val="auto"/>
          <w:sz w:val="24"/>
          <w:szCs w:val="24"/>
          <w:highlight w:val="none"/>
          <w:u w:val="none"/>
          <w:lang w:val="en-US" w:eastAsia="zh-CN"/>
        </w:rPr>
        <w:t>5.</w:t>
      </w:r>
      <w:r>
        <w:rPr>
          <w:rFonts w:hint="default" w:ascii="Times New Roman" w:hAnsi="Times New Roman" w:eastAsia="仿宋_GB2312" w:cs="Times New Roman"/>
          <w:color w:val="auto"/>
          <w:sz w:val="24"/>
          <w:szCs w:val="24"/>
          <w:highlight w:val="none"/>
          <w:u w:val="none"/>
          <w:lang w:val="en-US" w:eastAsia="zh-CN"/>
        </w:rPr>
        <w:t>考前14天内</w:t>
      </w:r>
      <w:r>
        <w:rPr>
          <w:rFonts w:hint="eastAsia" w:ascii="Times New Roman" w:hAnsi="Times New Roman" w:eastAsia="仿宋_GB2312" w:cs="Times New Roman"/>
          <w:color w:val="auto"/>
          <w:sz w:val="24"/>
          <w:szCs w:val="24"/>
          <w:highlight w:val="none"/>
          <w:u w:val="none"/>
          <w:lang w:val="en-US" w:eastAsia="zh-CN"/>
        </w:rPr>
        <w:t>，是否有以下症状：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jc w:val="both"/>
        <w:textAlignment w:val="auto"/>
        <w:rPr>
          <w:rFonts w:hint="eastAsia" w:ascii="仿宋_GB2312" w:hAnsi="仿宋_GB2312" w:eastAsia="仿宋_GB2312" w:cs="仿宋_GB2312"/>
          <w:color w:val="auto"/>
          <w:sz w:val="24"/>
          <w:szCs w:val="24"/>
          <w:highlight w:val="none"/>
          <w:u w:val="none"/>
          <w:lang w:val="en-US" w:eastAsia="zh-CN"/>
        </w:rPr>
      </w:pPr>
      <w:r>
        <w:rPr>
          <w:rFonts w:hint="eastAsia" w:ascii="仿宋_GB2312" w:hAnsi="仿宋_GB2312" w:eastAsia="仿宋_GB2312" w:cs="仿宋_GB2312"/>
          <w:color w:val="auto"/>
          <w:sz w:val="24"/>
          <w:szCs w:val="24"/>
          <w:highlight w:val="none"/>
          <w:u w:val="none"/>
          <w:lang w:val="en-US" w:eastAsia="zh-CN"/>
        </w:rPr>
        <w:t>○乏力、精神差、咳嗽、发烧、肌肉痛、头痛</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jc w:val="both"/>
        <w:textAlignment w:val="auto"/>
        <w:rPr>
          <w:rFonts w:hint="eastAsia" w:ascii="仿宋_GB2312" w:hAnsi="仿宋_GB2312" w:eastAsia="仿宋_GB2312" w:cs="仿宋_GB2312"/>
          <w:color w:val="auto"/>
          <w:sz w:val="24"/>
          <w:szCs w:val="24"/>
          <w:highlight w:val="none"/>
          <w:u w:val="none"/>
          <w:lang w:val="en-US" w:eastAsia="zh-CN"/>
        </w:rPr>
      </w:pPr>
      <w:r>
        <w:rPr>
          <w:rFonts w:hint="eastAsia" w:ascii="仿宋_GB2312" w:hAnsi="仿宋_GB2312" w:eastAsia="仿宋_GB2312" w:cs="仿宋_GB2312"/>
          <w:color w:val="auto"/>
          <w:sz w:val="24"/>
          <w:szCs w:val="24"/>
          <w:highlight w:val="none"/>
          <w:u w:val="none"/>
          <w:lang w:val="en-US" w:eastAsia="zh-CN"/>
        </w:rPr>
        <w:t>○喘憋、呼吸急促</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jc w:val="both"/>
        <w:textAlignment w:val="auto"/>
        <w:rPr>
          <w:rFonts w:hint="eastAsia" w:ascii="仿宋_GB2312" w:hAnsi="仿宋_GB2312" w:eastAsia="仿宋_GB2312" w:cs="仿宋_GB2312"/>
          <w:color w:val="auto"/>
          <w:sz w:val="24"/>
          <w:szCs w:val="24"/>
          <w:highlight w:val="none"/>
          <w:u w:val="none"/>
          <w:lang w:val="en-US" w:eastAsia="zh-CN"/>
        </w:rPr>
      </w:pPr>
      <w:r>
        <w:rPr>
          <w:rFonts w:hint="eastAsia" w:ascii="仿宋_GB2312" w:hAnsi="仿宋_GB2312" w:eastAsia="仿宋_GB2312" w:cs="仿宋_GB2312"/>
          <w:color w:val="auto"/>
          <w:sz w:val="24"/>
          <w:szCs w:val="24"/>
          <w:highlight w:val="none"/>
          <w:u w:val="none"/>
          <w:lang w:val="en-US" w:eastAsia="zh-CN"/>
        </w:rPr>
        <w:t>○恶心呕吐、腹泻</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jc w:val="both"/>
        <w:textAlignment w:val="auto"/>
        <w:rPr>
          <w:rFonts w:hint="eastAsia" w:ascii="仿宋_GB2312" w:hAnsi="仿宋_GB2312" w:eastAsia="仿宋_GB2312" w:cs="仿宋_GB2312"/>
          <w:color w:val="auto"/>
          <w:sz w:val="24"/>
          <w:szCs w:val="24"/>
          <w:highlight w:val="none"/>
          <w:u w:val="none"/>
          <w:lang w:val="en-US" w:eastAsia="zh-CN"/>
        </w:rPr>
      </w:pPr>
      <w:r>
        <w:rPr>
          <w:rFonts w:hint="eastAsia" w:ascii="仿宋_GB2312" w:hAnsi="仿宋_GB2312" w:eastAsia="仿宋_GB2312" w:cs="仿宋_GB2312"/>
          <w:color w:val="auto"/>
          <w:sz w:val="24"/>
          <w:szCs w:val="24"/>
          <w:highlight w:val="none"/>
          <w:u w:val="none"/>
          <w:lang w:val="en-US" w:eastAsia="zh-CN"/>
        </w:rPr>
        <w:t>○心慌胸闷</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jc w:val="both"/>
        <w:textAlignment w:val="auto"/>
        <w:rPr>
          <w:rFonts w:hint="default" w:ascii="仿宋_GB2312" w:hAnsi="仿宋_GB2312" w:eastAsia="仿宋_GB2312" w:cs="仿宋_GB2312"/>
          <w:color w:val="auto"/>
          <w:sz w:val="24"/>
          <w:szCs w:val="24"/>
          <w:highlight w:val="none"/>
          <w:u w:val="none"/>
          <w:lang w:val="en-US" w:eastAsia="zh-CN"/>
        </w:rPr>
      </w:pPr>
      <w:r>
        <w:rPr>
          <w:rFonts w:hint="eastAsia" w:ascii="仿宋_GB2312" w:hAnsi="仿宋_GB2312" w:eastAsia="仿宋_GB2312" w:cs="仿宋_GB2312"/>
          <w:color w:val="auto"/>
          <w:sz w:val="24"/>
          <w:szCs w:val="24"/>
          <w:highlight w:val="none"/>
          <w:u w:val="none"/>
          <w:lang w:val="en-US" w:eastAsia="zh-CN"/>
        </w:rPr>
        <w:t>○无以上症状</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eastAsia="仿宋_GB2312" w:cs="Times New Roman"/>
          <w:b/>
          <w:bCs/>
          <w:color w:val="auto"/>
          <w:sz w:val="24"/>
          <w:szCs w:val="24"/>
          <w:highlight w:val="none"/>
          <w:u w:val="none"/>
          <w:lang w:val="en-US" w:eastAsia="zh-CN"/>
        </w:rPr>
      </w:pPr>
      <w:r>
        <w:rPr>
          <w:rFonts w:hint="eastAsia" w:ascii="Times New Roman" w:hAnsi="Times New Roman" w:eastAsia="仿宋_GB2312" w:cs="Times New Roman"/>
          <w:b/>
          <w:bCs/>
          <w:color w:val="auto"/>
          <w:sz w:val="24"/>
          <w:szCs w:val="24"/>
          <w:highlight w:val="none"/>
          <w:u w:val="none"/>
          <w:lang w:val="en-US" w:eastAsia="zh-CN"/>
        </w:rPr>
        <w:t>本人承诺以上信息真实</w:t>
      </w:r>
      <w:r>
        <w:rPr>
          <w:rFonts w:hint="default" w:ascii="Times New Roman" w:hAnsi="Times New Roman" w:eastAsia="仿宋_GB2312" w:cs="Times New Roman"/>
          <w:b/>
          <w:bCs/>
          <w:color w:val="auto"/>
          <w:sz w:val="24"/>
          <w:szCs w:val="24"/>
          <w:highlight w:val="none"/>
          <w:u w:val="none"/>
          <w:lang w:val="en-US" w:eastAsia="zh-CN"/>
        </w:rPr>
        <w:t>，</w:t>
      </w:r>
      <w:r>
        <w:rPr>
          <w:rFonts w:hint="eastAsia" w:ascii="Times New Roman" w:hAnsi="Times New Roman" w:eastAsia="仿宋_GB2312" w:cs="Times New Roman"/>
          <w:b/>
          <w:bCs/>
          <w:color w:val="auto"/>
          <w:sz w:val="24"/>
          <w:szCs w:val="24"/>
          <w:highlight w:val="none"/>
          <w:u w:val="none"/>
          <w:lang w:val="en-US" w:eastAsia="zh-CN"/>
        </w:rPr>
        <w:t>如有虚报，</w:t>
      </w:r>
      <w:r>
        <w:rPr>
          <w:rFonts w:hint="default" w:ascii="Times New Roman" w:hAnsi="Times New Roman" w:eastAsia="仿宋_GB2312" w:cs="Times New Roman"/>
          <w:b/>
          <w:bCs/>
          <w:color w:val="auto"/>
          <w:sz w:val="24"/>
          <w:szCs w:val="24"/>
          <w:highlight w:val="none"/>
          <w:u w:val="none"/>
          <w:lang w:val="en-US" w:eastAsia="zh-CN"/>
        </w:rPr>
        <w:t>自愿</w:t>
      </w:r>
      <w:r>
        <w:rPr>
          <w:rFonts w:hint="eastAsia" w:ascii="Times New Roman" w:hAnsi="Times New Roman" w:eastAsia="仿宋_GB2312" w:cs="Times New Roman"/>
          <w:b/>
          <w:bCs/>
          <w:color w:val="auto"/>
          <w:sz w:val="24"/>
          <w:szCs w:val="24"/>
          <w:highlight w:val="none"/>
          <w:u w:val="none"/>
          <w:lang w:val="en-US" w:eastAsia="zh-CN"/>
        </w:rPr>
        <w:t>取消考试资格，承担相应后果及法律责任</w:t>
      </w:r>
      <w:r>
        <w:rPr>
          <w:rFonts w:hint="default" w:ascii="Times New Roman" w:hAnsi="Times New Roman" w:eastAsia="仿宋_GB2312" w:cs="Times New Roman"/>
          <w:b/>
          <w:bCs/>
          <w:color w:val="auto"/>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仿宋_GB2312" w:cs="Times New Roman"/>
          <w:color w:val="auto"/>
          <w:sz w:val="24"/>
          <w:szCs w:val="24"/>
          <w:highlight w:val="none"/>
          <w:u w:val="none"/>
          <w:lang w:val="en-US" w:eastAsia="zh-CN"/>
        </w:rPr>
      </w:pPr>
      <w:r>
        <w:rPr>
          <w:rFonts w:hint="eastAsia" w:ascii="黑体" w:hAnsi="黑体" w:eastAsia="黑体" w:cs="黑体"/>
          <w:color w:val="auto"/>
          <w:sz w:val="24"/>
          <w:szCs w:val="24"/>
          <w:highlight w:val="none"/>
          <w:u w:val="none"/>
          <w:lang w:val="en-US" w:eastAsia="zh-CN"/>
        </w:rPr>
        <w:t>承 诺 人（手写签名）：</w:t>
      </w:r>
      <w:r>
        <w:rPr>
          <w:rFonts w:hint="eastAsia" w:ascii="Times New Roman" w:hAnsi="Times New Roman" w:eastAsia="仿宋_GB2312" w:cs="Times New Roman"/>
          <w:color w:val="auto"/>
          <w:sz w:val="24"/>
          <w:szCs w:val="24"/>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pPr>
      <w:r>
        <w:rPr>
          <w:rFonts w:hint="eastAsia" w:ascii="黑体" w:hAnsi="黑体" w:eastAsia="黑体" w:cs="黑体"/>
          <w:color w:val="auto"/>
          <w:sz w:val="24"/>
          <w:szCs w:val="24"/>
          <w:highlight w:val="none"/>
          <w:u w:val="none"/>
          <w:lang w:val="en-US" w:eastAsia="zh-CN"/>
        </w:rPr>
        <w:t>承诺时间（笔试当天）：</w:t>
      </w:r>
      <w:r>
        <w:rPr>
          <w:rFonts w:hint="eastAsia" w:ascii="Times New Roman" w:hAnsi="Times New Roman" w:eastAsia="仿宋_GB2312" w:cs="Times New Roman"/>
          <w:color w:val="auto"/>
          <w:sz w:val="24"/>
          <w:szCs w:val="24"/>
          <w:highlight w:val="none"/>
          <w:u w:val="none"/>
          <w:lang w:val="en-US" w:eastAsia="zh-CN"/>
        </w:rPr>
        <w:t xml:space="preserve"> </w:t>
      </w:r>
    </w:p>
    <w:sectPr>
      <w:pgSz w:w="11906" w:h="16838"/>
      <w:pgMar w:top="1440" w:right="14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60A448"/>
    <w:multiLevelType w:val="singleLevel"/>
    <w:tmpl w:val="8160A448"/>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dmOTJkMDBiMzk3MTZkMmU2ODFlNjhiYWU2OTlmZTMifQ=="/>
  </w:docVars>
  <w:rsids>
    <w:rsidRoot w:val="100D20A2"/>
    <w:rsid w:val="100D20A2"/>
    <w:rsid w:val="1AFA7273"/>
    <w:rsid w:val="1FD939EB"/>
    <w:rsid w:val="4A3C0A2D"/>
    <w:rsid w:val="4DAE30AC"/>
    <w:rsid w:val="4FBF4454"/>
    <w:rsid w:val="5A302290"/>
    <w:rsid w:val="643A57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中山市住房和城乡建设局</Company>
  <Pages>5</Pages>
  <Words>2318</Words>
  <Characters>2385</Characters>
  <Lines>0</Lines>
  <Paragraphs>0</Paragraphs>
  <TotalTime>0</TotalTime>
  <ScaleCrop>false</ScaleCrop>
  <LinksUpToDate>false</LinksUpToDate>
  <CharactersWithSpaces>2579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2022-03-10T10:09:00Z</dcterms:created>
  <dc:creator>马嘉丽</dc:creator>
  <cp:lastModifiedBy>魂ない</cp:lastModifiedBy>
  <dcterms:modified xsi:type="dcterms:W3CDTF">2022-05-31T08:57:43Z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EB1007AA20C84661B2D3C87828533E70</vt:lpwstr>
  </property>
</Properties>
</file>