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default" w:ascii="Times New Roman" w:hAnsi="Times New Roman" w:eastAsia="方正黑体简体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黑体简体" w:cs="Times New Roman"/>
          <w:i w:val="0"/>
          <w:iCs w:val="0"/>
          <w:color w:val="000000" w:themeColor="text1"/>
          <w:kern w:val="0"/>
          <w:sz w:val="32"/>
          <w:szCs w:val="32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  <w:t>耒阳市2022年度事业单位高层次和急需紧缺专业技术人才引进需求目录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olor w:val="000000" w:themeColor="text1"/>
          <w:kern w:val="0"/>
          <w:sz w:val="44"/>
          <w:szCs w:val="4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46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093"/>
        <w:gridCol w:w="779"/>
        <w:gridCol w:w="644"/>
        <w:gridCol w:w="692"/>
        <w:gridCol w:w="1451"/>
        <w:gridCol w:w="1866"/>
        <w:gridCol w:w="777"/>
        <w:gridCol w:w="1129"/>
        <w:gridCol w:w="781"/>
        <w:gridCol w:w="940"/>
        <w:gridCol w:w="838"/>
        <w:gridCol w:w="1623"/>
        <w:gridCol w:w="1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tblHeader/>
          <w:jc w:val="center"/>
        </w:trPr>
        <w:tc>
          <w:tcPr>
            <w:tcW w:w="4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引进单位</w:t>
            </w:r>
          </w:p>
        </w:tc>
        <w:tc>
          <w:tcPr>
            <w:tcW w:w="7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引进人数</w:t>
            </w: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编制性质</w:t>
            </w:r>
          </w:p>
        </w:tc>
        <w:tc>
          <w:tcPr>
            <w:tcW w:w="14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最低学历要求</w:t>
            </w:r>
          </w:p>
        </w:tc>
        <w:tc>
          <w:tcPr>
            <w:tcW w:w="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学位要求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职业资格证书等要求</w:t>
            </w:r>
          </w:p>
        </w:tc>
        <w:tc>
          <w:tcPr>
            <w:tcW w:w="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最低服务年限</w:t>
            </w:r>
          </w:p>
        </w:tc>
        <w:tc>
          <w:tcPr>
            <w:tcW w:w="1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咨询联系方式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tblHeader/>
          <w:jc w:val="center"/>
        </w:trPr>
        <w:tc>
          <w:tcPr>
            <w:tcW w:w="4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20"/>
                <w:szCs w:val="20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耒阳市第一中学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高中物理教师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师范类全日制本科或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全日制研究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物理专业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高中物理教师资格证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教资合格，专业对口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，师范类全日制本科须具有副高及以上职称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default" w:ascii="Times New Roman" w:hAnsi="Times New Roman" w:eastAsia="宋体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何永开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0734-4320590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耒阳市第一中学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高中数学教师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师范类全日制本科或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全日制研究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数学专业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高中数学教师资格证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教资合格，专业对口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，师范类全日制本科须具有副高及以上职称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耒阳市第二中学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高中物理教师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师范类全日制本科或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全日制研究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物理专业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高中物理教师资格证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教资合格，专业对口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，师范类全日制本科须具有副高及以上职称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耒阳市人民医院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（1976年4月1日以后出生）         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10080207影像医学与核医学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执业医师证、正高职称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三级甲等医院相对应专业工作10年以上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蒋招徕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0734-4314227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耒阳市人民医院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10080211妇产科学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执业医师证、正高职称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三级甲等医院相对应专业工作10年以上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耒阳市人民医院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10080213耳鼻咽喉科学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执业医师证、正高职称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三级甲等医院相对应专业工作10年以上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耒阳市人民医院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（1976年4月1日以后出生）         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10080214肿瘤学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执业医师证、正高职称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三级甲等医院相对应专业工作10年以上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耒阳市人民医院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临床医疗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10080218急诊医学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执业医师证、正高职称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三级甲等医院相对应专业工作10年以上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耒阳市中医医院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（1976年4月1日以后出生）         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10080306中医内科学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执业医师、副高职称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二级甲等医院3年以上工作经历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陈国荣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0734-4338553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耒阳市中医医院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10080308中医骨伤科学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执业医师、副高职称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二级甲等医院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年以上工作经历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exac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耒阳市中医医院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临床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10080207影像医学与核医学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执业医师、副高职称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二级甲等医院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年以上工作经历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耒阳市不动产登记中心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（1986年4月1日以后出生）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城市规划与设计(含风景园林规划与设计）专业；城乡规划学专业；建筑学专业；城市规划专业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取得注册城乡规划师资格证书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杨威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15116802142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耒阳市不动产登记中心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（1986年4月1日以后出生）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国土管理专业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取得计算机技术与软件专业技术资格证书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省农业广播电视学校耒阳分校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农业技术推广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40周岁以下（1981年4月1日以后出生）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农学相关专业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1、热爱农业农村工作；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2、能吃苦耐劳，服从组织安排；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3、熟悉办公软件操作。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邓海13575145088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5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市财政局政府和社会资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本合作事务中心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金融与债务职位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硕士研究生40周岁以下（1981年4月1日以后出生），博士研究生50周岁以下（1971年4月1日以后出生）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金融学专业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贺海燕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0734-4322412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市财政局政府和社会资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本合作事务中心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法律专干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硕士研究生40周岁以下（1981年4月1日以后出生），博士研究生50周岁以下（1971年4月1日以后出生）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经济法学专业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法律职业资格证书（A类）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男性</w:t>
            </w:r>
          </w:p>
        </w:tc>
        <w:tc>
          <w:tcPr>
            <w:tcW w:w="15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  <w:jc w:val="center"/>
        </w:trPr>
        <w:tc>
          <w:tcPr>
            <w:tcW w:w="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耒阳市公证处</w:t>
            </w:r>
          </w:p>
        </w:tc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公证员助理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差额事业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35周岁以下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（1986年4月1日以后出生）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法律职业资格证书（A类）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5年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张照0734-4688022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86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3" w:firstLineChars="200"/>
      <w:jc w:val="both"/>
    </w:pPr>
    <w:rPr>
      <w:rFonts w:eastAsia="方正仿宋简体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2022-05-28T08:59:46Z</dcterms:created>
  <dc:creator>Administrator</dc:creator>
  <cp:lastModifiedBy>资红平</cp:lastModifiedBy>
  <dcterms:modified xsi:type="dcterms:W3CDTF">2022-05-28T09:00:52Z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448734095_cloud</vt:lpwstr>
  </property>
  <property fmtid="{D5CDD505-2E9C-101B-9397-08002B2CF9AE}" pid="4" name="ICV">
    <vt:lpwstr>2C6574ED9A2D48CAB7F19381CF392910</vt:lpwstr>
  </property>
</Properties>
</file>