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/>
          <w:sz w:val="32"/>
          <w:szCs w:val="32"/>
        </w:rPr>
        <w:t xml:space="preserve"> </w:t>
      </w:r>
    </w:p>
    <w:tbl>
      <w:tblPr>
        <w:tblStyle w:val="3"/>
        <w:tblpPr w:leftFromText="180" w:rightFromText="180" w:vertAnchor="page" w:horzAnchor="page" w:tblpX="1592" w:tblpY="2862"/>
        <w:tblW w:w="1405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8075"/>
        <w:gridCol w:w="41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岗位名称</w:t>
            </w:r>
          </w:p>
        </w:tc>
        <w:tc>
          <w:tcPr>
            <w:tcW w:w="1221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加  分  条  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1" w:hRule="atLeast"/>
        </w:trPr>
        <w:tc>
          <w:tcPr>
            <w:tcW w:w="18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纪检监察、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巡察岗</w:t>
            </w:r>
          </w:p>
        </w:tc>
        <w:tc>
          <w:tcPr>
            <w:tcW w:w="80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获得国家法律职业资格证书的，C类加3分，B类和A类的加5分；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获得注册会计师证书的，级别为专业阶段考试合格或全科合格的加3分，级别为非执业会员或执业注册会计师的加5分；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获得经济专业技术资格证书、会计专业技术资格证书、审计专业技术资格证书的，级别为初级的加3分，级别为中级或高级的加5分。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以上加分均以资格层次最高为依据，不同类型资格可累计加分。</w:t>
            </w:r>
          </w:p>
        </w:tc>
        <w:tc>
          <w:tcPr>
            <w:tcW w:w="4139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spacing w:line="260" w:lineRule="atLeast"/>
              <w:ind w:firstLine="600" w:firstLineChars="20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获得工程造价类、资产评估类资格证书的，不分级别，一次性加3分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eastAsia="zh-CN"/>
              </w:rPr>
              <w:t>。</w:t>
            </w:r>
          </w:p>
          <w:p>
            <w:pPr>
              <w:widowControl/>
              <w:spacing w:line="260" w:lineRule="atLeast"/>
              <w:ind w:firstLine="600" w:firstLineChars="20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研究生及以上学历的，加3分。</w:t>
            </w:r>
          </w:p>
          <w:p>
            <w:pPr>
              <w:widowControl/>
              <w:spacing w:line="260" w:lineRule="atLeast"/>
              <w:ind w:firstLine="600" w:firstLineChars="20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参加过旗级及以上纪检监察案件线索办理的，一次性加5分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宣传教育岗</w:t>
            </w:r>
          </w:p>
        </w:tc>
        <w:tc>
          <w:tcPr>
            <w:tcW w:w="80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0"/>
                <w:szCs w:val="30"/>
              </w:rPr>
              <w:t>获得广播电视播音员主持人资格考试合格证书的加3分。</w:t>
            </w:r>
          </w:p>
        </w:tc>
        <w:tc>
          <w:tcPr>
            <w:tcW w:w="4139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信息安全岗</w:t>
            </w:r>
          </w:p>
        </w:tc>
        <w:tc>
          <w:tcPr>
            <w:tcW w:w="80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无</w:t>
            </w:r>
          </w:p>
        </w:tc>
        <w:tc>
          <w:tcPr>
            <w:tcW w:w="4139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敖汉旗纪委监委公开选调事业单位工作人员岗位因素加分条件</w:t>
      </w:r>
      <w:bookmarkEnd w:id="0"/>
    </w:p>
    <w:p/>
    <w:sectPr>
      <w:pgSz w:w="16838" w:h="11906" w:orient="landscape"/>
      <w:pgMar w:top="11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ZDc4ZGJiMDRkMTQzNTY2YjAzOTc2Y2YxZjhhOWYifQ=="/>
  </w:docVars>
  <w:rsids>
    <w:rsidRoot w:val="1841146C"/>
    <w:rsid w:val="1841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2022-05-24T09:39:00Z</dcterms:created>
  <dc:creator>DaDa </dc:creator>
  <cp:lastModifiedBy>DaDa </cp:lastModifiedBy>
  <dcterms:modified xsi:type="dcterms:W3CDTF">2022-05-24T09:48:38Z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2DE5C1BCD892484CAF5C8AB28E46A4DF</vt:lpwstr>
  </property>
</Properties>
</file>