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929" w:tblpY="891"/>
        <w:tblOverlap w:val="never"/>
        <w:tblW w:w="1279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080"/>
        <w:gridCol w:w="1140"/>
        <w:gridCol w:w="600"/>
        <w:gridCol w:w="615"/>
        <w:gridCol w:w="735"/>
        <w:gridCol w:w="675"/>
        <w:gridCol w:w="1200"/>
        <w:gridCol w:w="915"/>
        <w:gridCol w:w="840"/>
        <w:gridCol w:w="840"/>
        <w:gridCol w:w="1020"/>
        <w:gridCol w:w="1470"/>
        <w:gridCol w:w="1140"/>
      </w:tblGrid>
      <w:tr>
        <w:trPr>
          <w:trHeight w:val="932" w:hRule="atLeast"/>
        </w:trPr>
        <w:tc>
          <w:tcPr>
            <w:tcW w:w="12799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color w:val="auto"/>
                <w:sz w:val="24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b/>
                <w:color w:val="auto"/>
                <w:kern w:val="0"/>
                <w:sz w:val="36"/>
                <w:szCs w:val="36"/>
                <w:lang w:eastAsia="zh-CN" w:bidi="ar"/>
              </w:rPr>
              <w:t>中共威远县委政策研究室面向全县</w:t>
            </w:r>
            <w:r>
              <w:rPr>
                <w:rFonts w:hint="default" w:ascii="Times New Roman" w:hAnsi="Times New Roman" w:eastAsia="方正小标宋简体" w:cs="Times New Roman"/>
                <w:b/>
                <w:color w:val="auto"/>
                <w:kern w:val="0"/>
                <w:sz w:val="36"/>
                <w:szCs w:val="36"/>
                <w:lang w:bidi="ar"/>
              </w:rPr>
              <w:t>公开考调事业单位工作人员岗位一览表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  <w:t>序</w:t>
            </w:r>
          </w:p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  <w:t>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考调单位</w:t>
            </w:r>
          </w:p>
          <w:p>
            <w:pPr>
              <w:shd w:val="clear" w:color="auto" w:fill="auto"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主管部门</w:t>
            </w:r>
          </w:p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  <w:t>考调单位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经费形式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考调岗位类别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考调名额</w:t>
            </w:r>
          </w:p>
        </w:tc>
        <w:tc>
          <w:tcPr>
            <w:tcW w:w="62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报 考 条 件                                                                （请考生务必仔细阅读完本考调公告</w:t>
            </w:r>
          </w:p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和说明后再填报）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5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学历</w:t>
            </w:r>
          </w:p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要求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学位   要求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color w:val="auto"/>
                <w:kern w:val="0"/>
                <w:sz w:val="22"/>
                <w:szCs w:val="22"/>
                <w:lang w:bidi="ar"/>
              </w:rPr>
              <w:t>其他条件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default" w:ascii="Times New Roman" w:hAnsi="Times New Roman" w:eastAsia="方正仿宋简体" w:cs="Times New Roman"/>
                <w:b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  <w:lang w:eastAsia="zh-CN"/>
              </w:rPr>
              <w:t>中共威远县委政策研究室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  <w:lang w:eastAsia="zh-CN"/>
              </w:rPr>
              <w:t>威远县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  <w:lang w:val="en-US" w:eastAsia="zh-Hans"/>
              </w:rPr>
              <w:t>民生实事促进中心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  <w:lang w:eastAsia="zh-Han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  <w:lang w:val="en-US" w:eastAsia="zh-Hans"/>
              </w:rPr>
              <w:t>全额拨款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val="en-US" w:eastAsia="zh-Hans" w:bidi="ar"/>
              </w:rPr>
              <w:t>专业技术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eastAsia="zh-CN" w:bidi="ar"/>
              </w:rPr>
              <w:t>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val="en-US" w:eastAsia="zh-Hans" w:bidi="ar"/>
              </w:rPr>
              <w:t>专业技术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eastAsia="zh-CN" w:bidi="ar"/>
              </w:rPr>
              <w:t>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bidi="ar"/>
              </w:rPr>
              <w:t>大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val="en-US" w:eastAsia="zh-Hans" w:bidi="ar"/>
              </w:rPr>
              <w:t>学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eastAsia="zh-CN" w:bidi="ar"/>
              </w:rPr>
              <w:t>不限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bidi="ar"/>
              </w:rPr>
              <w:t>周岁及以下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kern w:val="0"/>
                <w:sz w:val="20"/>
                <w:szCs w:val="20"/>
                <w:lang w:bidi="ar"/>
              </w:rPr>
              <w:t>具有5年以上机关事业单位工作经历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shd w:val="clear" w:color="auto" w:fill="auto"/>
        <w:spacing w:line="580" w:lineRule="exact"/>
        <w:jc w:val="left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>附件1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ZDdhZTFlOTNkZjI2ZGYyM2QyY2Y3MDE0ZGJkYjIifQ=="/>
  </w:docVars>
  <w:rsids>
    <w:rsidRoot w:val="2D906954"/>
    <w:rsid w:val="2D90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2022-05-12T08:03:00Z</dcterms:created>
  <dc:creator>囍</dc:creator>
  <cp:lastModifiedBy>囍</cp:lastModifiedBy>
  <dcterms:modified xsi:type="dcterms:W3CDTF">2022-05-12T08:03:56Z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880B84EB88BA47A1A0A207F6D0413287</vt:lpwstr>
  </property>
</Properties>
</file>