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0166B5" w:sz="12" w:space="7"/>
          <w:right w:val="none" w:color="auto" w:sz="0" w:space="0"/>
        </w:pBdr>
        <w:spacing w:before="150" w:beforeAutospacing="0" w:after="0" w:afterAutospacing="0"/>
        <w:ind w:left="0" w:right="0"/>
        <w:jc w:val="center"/>
        <w:rPr>
          <w:rFonts w:ascii="����" w:hAnsi="����" w:eastAsia="����" w:cs="����"/>
          <w:b/>
          <w:bCs/>
          <w:color w:val="000000"/>
          <w:sz w:val="36"/>
          <w:szCs w:val="36"/>
        </w:rPr>
      </w:pPr>
      <w:r>
        <w:rPr>
          <w:rFonts w:hint="default" w:ascii="����" w:hAnsi="����" w:eastAsia="����" w:cs="����"/>
          <w:b/>
          <w:bCs/>
          <w:color w:val="000000"/>
          <w:kern w:val="0"/>
          <w:sz w:val="36"/>
          <w:szCs w:val="36"/>
          <w:bdr w:val="none" w:color="auto" w:sz="0" w:space="0"/>
          <w:lang w:val="en-US" w:eastAsia="zh-CN" w:bidi="ar"/>
        </w:rPr>
        <w:t>事业单位公开招聘违纪违规行为处理规定</w:t>
      </w:r>
    </w:p>
    <w:p>
      <w:pPr>
        <w:keepNext w:val="0"/>
        <w:keepLines w:val="0"/>
        <w:widowControl/>
        <w:suppressLineNumbers w:val="0"/>
        <w:pBdr>
          <w:top w:val="none" w:color="auto" w:sz="0" w:space="0"/>
          <w:left w:val="none" w:color="auto" w:sz="0" w:space="0"/>
          <w:bottom w:val="single" w:color="0166B5" w:sz="12" w:space="15"/>
          <w:right w:val="none" w:color="auto" w:sz="0" w:space="0"/>
        </w:pBdr>
        <w:spacing w:before="150" w:beforeAutospacing="0" w:after="0" w:afterAutospacing="0"/>
        <w:ind w:left="0" w:right="0"/>
        <w:jc w:val="center"/>
        <w:rPr>
          <w:rFonts w:hint="default" w:ascii="����" w:hAnsi="����" w:eastAsia="����" w:cs="����"/>
          <w:color w:val="000000"/>
          <w:sz w:val="21"/>
          <w:szCs w:val="21"/>
        </w:rPr>
      </w:pPr>
      <w:r>
        <w:rPr>
          <w:rFonts w:hint="default" w:ascii="����" w:hAnsi="����" w:eastAsia="����" w:cs="����"/>
          <w:color w:val="000000"/>
          <w:kern w:val="0"/>
          <w:sz w:val="21"/>
          <w:szCs w:val="21"/>
          <w:bdr w:val="none" w:color="auto" w:sz="0" w:space="0"/>
          <w:lang w:val="en-US" w:eastAsia="zh-CN" w:bidi="ar"/>
        </w:rPr>
        <w:t xml:space="preserve">来源：法规司 </w:t>
      </w:r>
      <w:r>
        <w:rPr>
          <w:rFonts w:hint="default" w:ascii="����" w:hAnsi="����" w:eastAsia="����" w:cs="����"/>
          <w:color w:val="000000"/>
          <w:kern w:val="0"/>
          <w:sz w:val="21"/>
          <w:szCs w:val="21"/>
          <w:u w:val="none"/>
          <w:bdr w:val="none" w:color="auto" w:sz="0" w:space="0"/>
          <w:lang w:val="en-US" w:eastAsia="zh-CN" w:bidi="ar"/>
        </w:rPr>
        <w:fldChar w:fldCharType="begin"/>
      </w:r>
      <w:r>
        <w:rPr>
          <w:rFonts w:hint="default" w:ascii="����" w:hAnsi="����" w:eastAsia="����" w:cs="����"/>
          <w:color w:val="000000"/>
          <w:kern w:val="0"/>
          <w:sz w:val="21"/>
          <w:szCs w:val="21"/>
          <w:u w:val="none"/>
          <w:bdr w:val="none" w:color="auto" w:sz="0" w:space="0"/>
          <w:lang w:val="en-US" w:eastAsia="zh-CN" w:bidi="ar"/>
        </w:rPr>
        <w:instrText xml:space="preserve"> HYPERLINK "javascript:T()" </w:instrText>
      </w:r>
      <w:r>
        <w:rPr>
          <w:rFonts w:hint="default" w:ascii="����" w:hAnsi="����" w:eastAsia="����" w:cs="����"/>
          <w:color w:val="000000"/>
          <w:kern w:val="0"/>
          <w:sz w:val="21"/>
          <w:szCs w:val="21"/>
          <w:u w:val="none"/>
          <w:bdr w:val="none" w:color="auto" w:sz="0" w:space="0"/>
          <w:lang w:val="en-US" w:eastAsia="zh-CN" w:bidi="ar"/>
        </w:rPr>
        <w:fldChar w:fldCharType="separate"/>
      </w:r>
      <w:r>
        <w:rPr>
          <w:rStyle w:val="5"/>
          <w:rFonts w:hint="default" w:ascii="����" w:hAnsi="����" w:eastAsia="����" w:cs="����"/>
          <w:color w:val="000000"/>
          <w:sz w:val="21"/>
          <w:szCs w:val="21"/>
          <w:u w:val="none"/>
          <w:bdr w:val="none" w:color="auto" w:sz="0" w:space="0"/>
        </w:rPr>
        <w:t>打印本页</w:t>
      </w:r>
      <w:r>
        <w:rPr>
          <w:rFonts w:hint="default" w:ascii="����" w:hAnsi="����" w:eastAsia="����" w:cs="����"/>
          <w:color w:val="000000"/>
          <w:kern w:val="0"/>
          <w:sz w:val="21"/>
          <w:szCs w:val="21"/>
          <w:u w:val="none"/>
          <w:bdr w:val="none" w:color="auto" w:sz="0" w:space="0"/>
          <w:lang w:val="en-US" w:eastAsia="zh-CN" w:bidi="ar"/>
        </w:rPr>
        <w:fldChar w:fldCharType="end"/>
      </w:r>
      <w:r>
        <w:rPr>
          <w:rFonts w:hint="default" w:ascii="����" w:hAnsi="����" w:eastAsia="����" w:cs="����"/>
          <w:color w:val="000000"/>
          <w:kern w:val="0"/>
          <w:sz w:val="21"/>
          <w:szCs w:val="21"/>
          <w:bdr w:val="none" w:color="auto" w:sz="0" w:space="0"/>
          <w:lang w:val="en-US" w:eastAsia="zh-CN" w:bidi="ar"/>
        </w:rPr>
        <w:t xml:space="preserve"> </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中华人民共和国人力资源和社会保障部令</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第35号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《事业单位公开招聘违纪违规行为处理规定》已经2017年9月25日人力资源社会保障部第135次部务会审议通过，现予公布，自2018年1月1日起施行。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部长 尹蔚民</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2017年10月9日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事业单位公开招聘违纪违规行为处理规定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第一条 为加强事业单位公开招聘工作管理，规范公开招聘违纪违规行为的认定与处理，保证招聘工作公开、公平、公正，根据《事业单位人事管理条例》等有关规定，制定本规定。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xml:space="preserve">　　第二条 事业单位公开招聘中违纪违规行为的认定与处理，适用本规定。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第三条 认定与处理公开招聘违纪违规行为，应当事实清楚、证据确凿、程序规范、适用规定准确。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第四条 中央事业单位人事综合管理部门负责全国事业单位公开招聘工作的综合管理与监督。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各级事业单位人事综合管理部门、事业单位主管部门、招聘单位按照事业单位公开招聘管理权限，依据本规定对公开招聘违纪违规行为进行认定与处理。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第二章 应聘人员违纪违规行为处理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第五条 应聘人员在报名过程中有下列违纪违规行为之一的，取消其本次应聘资格：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（一）伪造、涂改证件、证明等报名材料，或者以其他不正当手段获取应聘资格的；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（二）提供的涉及报考资格的申请材料或者信息不实，且影响报名审核结果的；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（三）其他应当取消其本次应聘资格的违纪违规行为。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第六条 应聘人员在考试过程中有下列违纪违规行为之一的，给予其当次该科目考试成绩无效的处理：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（一）携带规定以外的物品进入考场且未按要求放在指定位置，经提醒仍不改正的；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（二）未在规定座位参加考试，或者未经考试工作人员允许擅自离开座位或者考场，经提醒仍不改正的；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（三）经提醒仍不按规定填写、填涂本人信息的；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（四）在试卷、答题纸、答题卡规定以外位置标注本人信息或者其他特殊标记的；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（五）在考试开始信号发出前答题，或者在考试结束信号发出后继续答题，经提醒仍不停止的；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（六）将试卷、答题卡、答题纸带出考场，或者故意损坏试卷、答题卡、答题纸及考试相关设施设备的；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（七）其他应当给予当次该科目考试成绩无效处理的违纪违规行为。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（一）抄袭、协助他人抄袭的；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（二）互相传递试卷、答题纸、答题卡、草稿纸等的；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（三）持伪造证件参加考试的；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（四）使用禁止带入考场的通讯工具、规定以外的电子用品的；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（五）本人离开考场后，在本场考试结束前，传播考试试题及答案的；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（六）其他应当给予当次全部科目考试成绩无效处理并记入事业单位公开招聘应聘人员诚信档案库的严重违纪违规行为。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第八条 应聘人员有下列特别严重违纪违规行为之一的，给予其当次全部科目考试成绩无效的处理，并将其违纪违规行为记入事业单位公开招聘应聘人员诚信档案库，长期记录：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（三）其他应当给予当次全部科目考试成绩无效处理并记入事业单位公开招聘应聘人员诚信档案库的特别严重的违纪违规行为。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（一）故意扰乱考点、考场以及其他招聘工作场所秩序的；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（二）拒绝、妨碍工作人员履行管理职责的；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（三）威胁、侮辱、诽谤、诬陷工作人员或者其他应聘人员的；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（四）其他扰乱招聘工作秩序的违纪违规行为。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应聘人员之间同一科目作答内容雷同，并有其他相关证据证明其违纪违规行为成立的，视具体情形按照本规定第七条、第八条处理。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第三章 招聘单位和招聘工作人员违纪违规行为处理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第十五条 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（一）未按规定权限和程序核准（备案）招聘方案，擅自组织公开招聘的；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（二）设置与岗位无关的指向性或者限制性条件的；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（三）未按规定发布招聘公告的；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（四）招聘公告发布后，擅自变更招聘程序、岗位条件、招聘人数、考试考察方式等的；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（五）未按招聘条件进行资格审查的；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（六）未按规定组织体检的；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（七）未按规定公示拟聘用人员名单的；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（八）其他应当责令改正的违纪违规行为。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480" w:firstLineChars="200"/>
        <w:jc w:val="left"/>
      </w:pPr>
      <w:r>
        <w:rPr>
          <w:rFonts w:hint="eastAsia" w:ascii="宋体" w:hAnsi="宋体" w:eastAsia="宋体" w:cs="宋体"/>
          <w:color w:val="000000"/>
          <w:kern w:val="0"/>
          <w:sz w:val="24"/>
          <w:szCs w:val="24"/>
          <w:bdr w:val="none" w:color="auto" w:sz="0" w:space="0"/>
          <w:lang w:val="en-US" w:eastAsia="zh-CN" w:bidi="ar"/>
        </w:rPr>
        <w:t>第十六条 招聘工作人员有下列行为之一的，由相关部门给予处分，并停止其继续参加当年及下一年度招聘工作：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480" w:firstLineChars="200"/>
        <w:jc w:val="left"/>
      </w:pPr>
      <w:r>
        <w:rPr>
          <w:rFonts w:hint="eastAsia" w:ascii="宋体" w:hAnsi="宋体" w:eastAsia="宋体" w:cs="宋体"/>
          <w:color w:val="000000"/>
          <w:kern w:val="0"/>
          <w:sz w:val="24"/>
          <w:szCs w:val="24"/>
          <w:bdr w:val="none" w:color="auto" w:sz="0" w:space="0"/>
          <w:lang w:val="en-US" w:eastAsia="zh-CN" w:bidi="ar"/>
        </w:rPr>
        <w:t>（一）擅自提前考试开始时间、推迟考试结束时间及缩短考试时间的；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（二）擅自为应聘人员调换考场或者座位的；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（三）未准确记录考场情况及违纪违规行为，并造成一定影响的；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（四）未执行回避制度的；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（五）其他一般违纪违规行为。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xml:space="preserve">　　第十七条 招聘工作人员有下列行为之一的，由相关部门给予处分，并将其调离招聘工作岗位，不得再从事招聘工作；构成犯罪的，依法追究刑事责任：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（一）指使、纵容他人作弊，或者在考试、考察、体检过程中参与作弊的；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（二）在保密期限内，泄露考试试题、面试评分要素等应当保密的信息的；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（三）擅自更改考试评分标准或者不按评分标准进行评卷的；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（四）监管不严，导致考场出现大面积作弊现象的；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（五）玩忽职守，造成不良影响的；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（六）其他严重违纪违规行为。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第四章 处理程序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xml:space="preserve">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对应聘人员违纪违规行为作出处理决定的，应当制作公开招聘违纪违规行为处理决定书，依法送达被处理的应聘人员。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第二十条 应聘人员对处理决定不服的，可以依法申请行政复议或者提起行政诉讼。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第二十一条 参与公开招聘的工作人员对因违纪违规行为受到处分不服的，可以依法申请复核或者提出申诉。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xml:space="preserve">第五章 附 则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第二十二条 本规定自2018年1月1日起施行。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93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Emphasis"/>
    <w:basedOn w:val="3"/>
    <w:qFormat/>
    <w:uiPriority w:val="0"/>
  </w:style>
  <w:style w:type="character" w:styleId="5">
    <w:name w:val="Hyperlink"/>
    <w:basedOn w:val="3"/>
    <w:uiPriority w:val="0"/>
    <w:rPr>
      <w:color w:val="0000FF"/>
      <w:u w:val="single"/>
    </w:rPr>
  </w:style>
  <w:style w:type="character" w:styleId="6">
    <w:name w:val="HTML Cite"/>
    <w:basedOn w:val="3"/>
    <w:uiPriority w:val="0"/>
  </w:style>
  <w:style w:type="character" w:customStyle="1" w:styleId="7">
    <w:name w:val="bsharetext"/>
    <w:basedOn w:val="3"/>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3187</Words>
  <Characters>3204</Characters>
  <Lines>0</Lines>
  <Paragraphs>0</Paragraphs>
  <TotalTime>0</TotalTime>
  <ScaleCrop>false</ScaleCrop>
  <LinksUpToDate>false</LinksUpToDate>
  <CharactersWithSpaces>3376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2022-04-24T01:41:50Z</dcterms:created>
  <dc:creator>Administrator</dc:creator>
  <cp:lastModifiedBy>Administrator</cp:lastModifiedBy>
  <dcterms:modified xsi:type="dcterms:W3CDTF">2022-04-24T01:41:58Z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eyJoZGlkIjoiYTRhM2VlODYyMDg5YWExNmZkZWE1MDQ2MTFmMDJiOTkifQ==</vt:lpwstr>
  </property>
  <property fmtid="{D5CDD505-2E9C-101B-9397-08002B2CF9AE}" pid="4" name="ICV">
    <vt:lpwstr>97238C8572AB4FB4AA8BF63F63E2317C</vt:lpwstr>
  </property>
</Properties>
</file>