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海宁市第四人民医院招聘编外岗位合同制人员计划表</w:t>
      </w:r>
    </w:p>
    <w:tbl>
      <w:tblPr>
        <w:tblStyle w:val="4"/>
        <w:tblW w:w="101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900"/>
        <w:gridCol w:w="720"/>
        <w:gridCol w:w="1800"/>
        <w:gridCol w:w="3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540" w:lineRule="exact"/>
              <w:jc w:val="center"/>
              <w:rPr>
                <w:rFonts w:hint="eastAsia" w:ascii="仿宋_GB2312" w:hAnsi="宋体" w:eastAsia="仿宋_GB2312" w:cs="宋体"/>
                <w:color w:val="473C3C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需求专业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540" w:lineRule="exact"/>
              <w:jc w:val="center"/>
              <w:rPr>
                <w:rFonts w:hint="eastAsia" w:ascii="仿宋_GB2312" w:hAnsi="宋体" w:eastAsia="仿宋_GB2312" w:cs="宋体"/>
                <w:color w:val="473C3C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540" w:lineRule="exact"/>
              <w:jc w:val="center"/>
              <w:rPr>
                <w:rFonts w:hint="eastAsia" w:ascii="仿宋_GB2312" w:hAnsi="宋体" w:eastAsia="仿宋_GB2312" w:cs="宋体"/>
                <w:color w:val="473C3C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540" w:lineRule="exact"/>
              <w:jc w:val="center"/>
              <w:rPr>
                <w:rFonts w:hint="eastAsia" w:ascii="仿宋_GB2312" w:hAnsi="宋体" w:eastAsia="仿宋_GB2312" w:cs="宋体"/>
                <w:color w:val="473C3C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540" w:lineRule="exact"/>
              <w:jc w:val="center"/>
              <w:rPr>
                <w:rFonts w:hint="eastAsia" w:ascii="仿宋_GB2312" w:hAnsi="宋体" w:eastAsia="仿宋_GB2312" w:cs="宋体"/>
                <w:color w:val="473C3C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护理学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中专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精神科男病房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要求男性，具有护士执业资格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护理学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大专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临床护理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具有护士执业资格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药学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药剂科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具有学士学位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心理学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本科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心理咨询中心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具有学士学位</w:t>
            </w:r>
          </w:p>
        </w:tc>
      </w:tr>
    </w:tbl>
    <w:p>
      <w:pPr>
        <w:spacing w:line="520" w:lineRule="exact"/>
        <w:rPr>
          <w:rFonts w:hint="eastAsia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注：中专为中专及以上学历，大专为大专及以上学历，本科为本科及以上学历。</w:t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9183E"/>
    <w:rsid w:val="696918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2017-09-26T07:57:00Z</dcterms:created>
  <dc:creator>ASUS</dc:creator>
  <cp:lastModifiedBy>ASUS</cp:lastModifiedBy>
  <dcterms:modified xsi:type="dcterms:W3CDTF">2017-09-26T07:57:49Z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