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0"/>
        <w:jc w:val="center"/>
        <w:rPr>
          <w:rFonts w:ascii="����" w:hAnsi="����" w:eastAsia="����" w:cs="����"/>
          <w:b w:val="0"/>
          <w:i w:val="0"/>
          <w:caps w:val="0"/>
          <w:color w:val="444444"/>
          <w:spacing w:val="0"/>
          <w:sz w:val="17"/>
          <w:szCs w:val="17"/>
        </w:rPr>
      </w:pPr>
      <w:bookmarkStart w:id="0" w:name="_GoBack"/>
      <w:r>
        <w:rPr>
          <w:rStyle w:val="4"/>
          <w:rFonts w:ascii="仿宋_GB2312" w:hAnsi="����" w:eastAsia="仿宋_GB2312" w:cs="仿宋_GB2312"/>
          <w:i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2017</w:t>
      </w:r>
      <w:r>
        <w:rPr>
          <w:rStyle w:val="4"/>
          <w:rFonts w:hint="default" w:ascii="仿宋_GB2312" w:hAnsi="����" w:eastAsia="仿宋_GB2312" w:cs="仿宋_GB2312"/>
          <w:i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年临床、医技招聘岗位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Style w:val="4"/>
          <w:rFonts w:hint="default" w:ascii="仿宋_GB2312" w:hAnsi="����" w:eastAsia="仿宋_GB2312" w:cs="仿宋_GB2312"/>
          <w:i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tbl>
      <w:tblPr>
        <w:tblW w:w="8314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628"/>
        <w:gridCol w:w="1465"/>
        <w:gridCol w:w="1352"/>
        <w:gridCol w:w="3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6"/>
                <w:szCs w:val="26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6"/>
                <w:szCs w:val="26"/>
                <w:bdr w:val="none" w:color="auto" w:sz="0" w:space="0"/>
              </w:rPr>
              <w:t>岗位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Style w:val="4"/>
                <w:rFonts w:hint="default" w:ascii="楷体_GB2312" w:hAnsi="����" w:eastAsia="楷体_GB2312" w:cs="楷体_GB2312"/>
                <w:i w:val="0"/>
                <w:caps w:val="0"/>
                <w:color w:val="444444"/>
                <w:spacing w:val="0"/>
                <w:sz w:val="30"/>
                <w:szCs w:val="30"/>
                <w:u w:val="single"/>
                <w:bdr w:val="none" w:color="auto" w:sz="0" w:space="0"/>
              </w:rPr>
              <w:t>招聘科室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6"/>
                <w:szCs w:val="26"/>
                <w:bdr w:val="none" w:color="auto" w:sz="0" w:space="0"/>
              </w:rPr>
              <w:t>学历及岗位要求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6"/>
                <w:szCs w:val="26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临床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心内科</w:t>
            </w:r>
          </w:p>
        </w:tc>
        <w:tc>
          <w:tcPr>
            <w:tcW w:w="14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硕士研究生及以上</w:t>
            </w:r>
          </w:p>
        </w:tc>
        <w:tc>
          <w:tcPr>
            <w:tcW w:w="13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有执业证者优先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心脏介入专业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消化内科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消化内科专业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内分泌科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内分泌专业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肾内科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肾内专业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风湿免疫科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风湿免疫专业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肿瘤放疗科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肿瘤或放疗专业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心脏外科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心脏外科专业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骨科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骨外科专业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生殖健康与不孕不育科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妇产科学或生殖医学专业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皮肤科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皮肤病与性病学专业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重症医学科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重症医学或急诊医学专业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中医科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中医学专业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医技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病理科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病理学与病理生理学专业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生殖实验室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遗传学或分子生物学专业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营养科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临床营养专业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临床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儿科</w:t>
            </w:r>
          </w:p>
        </w:tc>
        <w:tc>
          <w:tcPr>
            <w:tcW w:w="14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大学学士及以上</w:t>
            </w:r>
          </w:p>
        </w:tc>
        <w:tc>
          <w:tcPr>
            <w:tcW w:w="13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有执业证者优先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临床医学或儿科学专业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口腔科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口腔医学专业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其他临床医技科室</w:t>
            </w:r>
          </w:p>
        </w:tc>
        <w:tc>
          <w:tcPr>
            <w:tcW w:w="14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3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技师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放射治疗室</w:t>
            </w:r>
          </w:p>
        </w:tc>
        <w:tc>
          <w:tcPr>
            <w:tcW w:w="281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大学学士及以上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应用物理学专业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检验科</w:t>
            </w:r>
          </w:p>
        </w:tc>
        <w:tc>
          <w:tcPr>
            <w:tcW w:w="281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医学检验专业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分子诊断中心</w:t>
            </w:r>
          </w:p>
        </w:tc>
        <w:tc>
          <w:tcPr>
            <w:tcW w:w="281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医学检验或分子生物学专业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技师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耳鼻咽喉科</w:t>
            </w:r>
          </w:p>
        </w:tc>
        <w:tc>
          <w:tcPr>
            <w:tcW w:w="281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大学专科（高中起点）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超声科</w:t>
            </w:r>
          </w:p>
        </w:tc>
        <w:tc>
          <w:tcPr>
            <w:tcW w:w="281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临床医学或医学影像学专业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放射科</w:t>
            </w:r>
          </w:p>
        </w:tc>
        <w:tc>
          <w:tcPr>
            <w:tcW w:w="281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医学影像技术专业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8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病理科</w:t>
            </w:r>
          </w:p>
        </w:tc>
        <w:tc>
          <w:tcPr>
            <w:tcW w:w="281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44444"/>
                <w:spacing w:val="0"/>
                <w:sz w:val="17"/>
                <w:szCs w:val="17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b w:val="0"/>
                <w:i w:val="0"/>
                <w:caps w:val="0"/>
                <w:color w:val="444444"/>
                <w:spacing w:val="0"/>
                <w:sz w:val="23"/>
                <w:szCs w:val="23"/>
                <w:bdr w:val="none" w:color="auto" w:sz="0" w:space="0"/>
              </w:rPr>
              <w:t>病理技术或临床医学专业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0"/>
        <w:rPr>
          <w:rFonts w:hint="default" w:ascii="����" w:hAnsi="����" w:eastAsia="����" w:cs="����"/>
          <w:b w:val="0"/>
          <w:i w:val="0"/>
          <w:caps w:val="0"/>
          <w:color w:val="444444"/>
          <w:spacing w:val="0"/>
          <w:sz w:val="17"/>
          <w:szCs w:val="17"/>
        </w:rPr>
      </w:pPr>
      <w:r>
        <w:rPr>
          <w:rFonts w:hint="default" w:ascii="楷体_GB2312" w:hAnsi="����" w:eastAsia="楷体_GB2312" w:cs="楷体_GB2312"/>
          <w:b w:val="0"/>
          <w:i w:val="0"/>
          <w:caps w:val="0"/>
          <w:color w:val="444444"/>
          <w:spacing w:val="0"/>
          <w:sz w:val="26"/>
          <w:szCs w:val="26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006E1"/>
    <w:rsid w:val="131006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2017-04-07T05:54:00Z</dcterms:created>
  <dc:creator>ASUS</dc:creator>
  <cp:lastModifiedBy>ASUS</cp:lastModifiedBy>
  <dcterms:modified xsi:type="dcterms:W3CDTF">2017-04-07T05:54:39Z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