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CAD9EA"/>
          <w:left w:val="single" w:sz="4" w:space="0" w:color="CAD9EA"/>
          <w:bottom w:val="single" w:sz="4" w:space="0" w:color="CAD9EA"/>
          <w:right w:val="single" w:sz="4" w:space="0" w:color="CAD9EA"/>
        </w:tblBorders>
        <w:tblCellMar>
          <w:left w:w="0" w:type="dxa"/>
          <w:right w:w="0" w:type="dxa"/>
        </w:tblCellMar>
        <w:tblLook w:val="04A0"/>
      </w:tblPr>
      <w:tblGrid>
        <w:gridCol w:w="983"/>
        <w:gridCol w:w="1276"/>
        <w:gridCol w:w="2822"/>
        <w:gridCol w:w="868"/>
        <w:gridCol w:w="1029"/>
        <w:gridCol w:w="888"/>
        <w:gridCol w:w="920"/>
      </w:tblGrid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>岗</w:t>
            </w: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 xml:space="preserve">  </w:t>
            </w: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>位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>专</w:t>
            </w: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 xml:space="preserve">    </w:t>
            </w: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>业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>类别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>学历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>学位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b/>
                <w:bCs/>
                <w:color w:val="000000"/>
                <w:kern w:val="0"/>
                <w:sz w:val="15"/>
                <w:szCs w:val="15"/>
              </w:rPr>
              <w:t>职称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法学（民商法学、国际法学、经济法学、诉讼法学、刑法学）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A3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3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新闻传播学（传播学、新闻学）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A2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4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5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中国语言文学（比较文学与世界文学、中国古典文献学、文艺学、中国现当代文学、中国古代文学、语言学及应用语言学）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A3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6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7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before="100" w:beforeAutospacing="1" w:after="100" w:afterAutospacing="1"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图书馆、情报与档案管理（档案学）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A3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8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数学（概率论与数理统计、计算数学、应用数学、基础数学）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A2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9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10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统计学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11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硕士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12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计算机科学与技术（计算机系统结构、计算机软件与理论、计算机应用技术）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13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硕士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14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软件工程（物联网工程）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15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硕士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16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管理科学与工程（管理科学与工程、现代供应链与物流工程、信息管理与信息系统）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17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硕士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18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教育学（教育学原理、教育史、学前教育学）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A2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19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硕士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20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before="100" w:beforeAutospacing="1" w:after="100" w:afterAutospacing="1"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心理学（基础心理学、应用心理学、发展与教育心理学）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A2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21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外国语言文学（英语语言文学、日语语言文学）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22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硕士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23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应用经济学（区域经济学、金融学、产业经济学）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A3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24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25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before="100" w:beforeAutospacing="1" w:after="100" w:afterAutospacing="1"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工商管理（会计学、旅游管理）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A3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26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机械工程（机械制造及其自动化、机械电子工程、机械设计及理论）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27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硕士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28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电气工程（电子电力与电力传动）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29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硕士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30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船舶与海洋工程（船舶与海洋结构物</w:t>
            </w: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lastRenderedPageBreak/>
              <w:t>设计与制造）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lastRenderedPageBreak/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lastRenderedPageBreak/>
              <w:t>31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硕士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lastRenderedPageBreak/>
              <w:t>32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材料科学与工程（材料加工工程）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A2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33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控制科学与工程（控制理论与控制工程）</w:t>
            </w:r>
          </w:p>
        </w:tc>
        <w:tc>
          <w:tcPr>
            <w:tcW w:w="1140" w:type="dxa"/>
            <w:vMerge w:val="restart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34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jc w:val="left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硕士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教授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35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before="100" w:beforeAutospacing="1" w:after="100" w:afterAutospacing="1"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音乐与舞蹈学（舞蹈、音乐制作）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36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before="100" w:beforeAutospacing="1" w:after="100" w:afterAutospacing="1"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设计学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A1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37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before="100" w:beforeAutospacing="1" w:after="100" w:afterAutospacing="1"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美术学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A3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38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before="100" w:beforeAutospacing="1" w:after="100" w:afterAutospacing="1"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药学（药物化学、药剂学、药物分析学、微生物与生化药学）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A3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39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before="100" w:beforeAutospacing="1" w:after="100" w:afterAutospacing="1"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化学工程与技术（生物化工</w:t>
            </w: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)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A3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shd w:val="clear" w:color="auto" w:fill="F5FAF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  <w:tr w:rsidR="00BB5BD2" w:rsidRPr="00BB5BD2" w:rsidTr="00BB5BD2">
        <w:trPr>
          <w:trHeight w:val="376"/>
        </w:trPr>
        <w:tc>
          <w:tcPr>
            <w:tcW w:w="145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40</w:t>
            </w:r>
          </w:p>
        </w:tc>
        <w:tc>
          <w:tcPr>
            <w:tcW w:w="178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教学科研岗</w:t>
            </w:r>
          </w:p>
        </w:tc>
        <w:tc>
          <w:tcPr>
            <w:tcW w:w="529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before="100" w:beforeAutospacing="1" w:after="100" w:afterAutospacing="1"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轻工技术与工程</w:t>
            </w: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(</w:t>
            </w: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发酵工程</w:t>
            </w: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)</w:t>
            </w:r>
          </w:p>
        </w:tc>
        <w:tc>
          <w:tcPr>
            <w:tcW w:w="114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A3</w:t>
            </w:r>
          </w:p>
        </w:tc>
        <w:tc>
          <w:tcPr>
            <w:tcW w:w="156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>博士</w:t>
            </w:r>
          </w:p>
        </w:tc>
        <w:tc>
          <w:tcPr>
            <w:tcW w:w="1305" w:type="dxa"/>
            <w:tcBorders>
              <w:top w:val="single" w:sz="4" w:space="0" w:color="CAD9EA"/>
              <w:left w:val="single" w:sz="4" w:space="0" w:color="CAD9EA"/>
              <w:bottom w:val="single" w:sz="4" w:space="0" w:color="CAD9EA"/>
              <w:right w:val="single" w:sz="4" w:space="0" w:color="CAD9EA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BB5BD2" w:rsidRPr="00BB5BD2" w:rsidRDefault="00BB5BD2" w:rsidP="00BB5BD2">
            <w:pPr>
              <w:widowControl/>
              <w:spacing w:line="376" w:lineRule="atLeast"/>
              <w:jc w:val="center"/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</w:pPr>
            <w:r w:rsidRPr="00BB5BD2">
              <w:rPr>
                <w:rFonts w:ascii="Simsun" w:eastAsia="宋体" w:hAnsi="Simsun" w:cs="宋体"/>
                <w:color w:val="666666"/>
                <w:kern w:val="0"/>
                <w:sz w:val="15"/>
                <w:szCs w:val="15"/>
              </w:rPr>
              <w:t xml:space="preserve">　</w:t>
            </w:r>
          </w:p>
        </w:tc>
      </w:tr>
    </w:tbl>
    <w:p w:rsidR="008661D5" w:rsidRPr="00BB5BD2" w:rsidRDefault="00BB5BD2" w:rsidP="00BB5BD2"/>
    <w:sectPr w:rsidR="008661D5" w:rsidRPr="00BB5BD2" w:rsidSect="009B64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4584"/>
    <w:rsid w:val="000761A3"/>
    <w:rsid w:val="009B64D2"/>
    <w:rsid w:val="00BB5BD2"/>
    <w:rsid w:val="00CE2EA1"/>
    <w:rsid w:val="00F94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4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945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212</Words>
  <Characters>1211</Characters>
  <Application>Microsoft Office Word</Application>
  <DocSecurity>0</DocSecurity>
  <Lines>10</Lines>
  <Paragraphs>2</Paragraphs>
  <ScaleCrop>false</ScaleCrop>
  <Company>Microsoft</Company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2017-02-23T01:00:00Z</dcterms:created>
  <dcterms:modified xsi:type="dcterms:W3CDTF">2017-02-23T01:23:00Z</dcterms:modified>
</cp:coreProperties>
</file>