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="微软雅黑" w:hAnsi="微软雅黑" w:eastAsia="微软雅黑" w:cs="微软雅黑"/>
          <w:b/>
          <w:kern w:val="0"/>
          <w:sz w:val="24"/>
          <w:szCs w:val="24"/>
          <w:lang w:val="en-US" w:eastAsia="zh-CN" w:bidi="ar"/>
        </w:rPr>
        <w:t>招聘岗位和条件</w:t>
      </w:r>
    </w:p>
    <w:tbl>
      <w:tblPr>
        <w:tblW w:w="105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1187"/>
        <w:gridCol w:w="609"/>
        <w:gridCol w:w="1767"/>
        <w:gridCol w:w="4382"/>
        <w:gridCol w:w="17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919" w:type="dxa"/>
            <w:tcBorders>
              <w:top w:val="outset" w:color="000000" w:sz="6" w:space="0"/>
              <w:left w:val="outset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87" w:type="dxa"/>
            <w:tcBorders>
              <w:top w:val="outset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岗位类别及等级</w:t>
            </w:r>
          </w:p>
        </w:tc>
        <w:tc>
          <w:tcPr>
            <w:tcW w:w="609" w:type="dxa"/>
            <w:tcBorders>
              <w:top w:val="outset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767" w:type="dxa"/>
            <w:tcBorders>
              <w:top w:val="outset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基本条件</w:t>
            </w:r>
          </w:p>
        </w:tc>
        <w:tc>
          <w:tcPr>
            <w:tcW w:w="4382" w:type="dxa"/>
            <w:tcBorders>
              <w:top w:val="outset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专业及其他条件</w:t>
            </w:r>
          </w:p>
        </w:tc>
        <w:tc>
          <w:tcPr>
            <w:tcW w:w="1716" w:type="dxa"/>
            <w:tcBorders>
              <w:top w:val="outset" w:color="000000" w:sz="6" w:space="0"/>
              <w:left w:val="single" w:color="000000" w:sz="6" w:space="0"/>
              <w:bottom w:val="single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岗位介绍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9" w:hRule="atLeast"/>
        </w:trPr>
        <w:tc>
          <w:tcPr>
            <w:tcW w:w="919" w:type="dxa"/>
            <w:tcBorders>
              <w:top w:val="single" w:color="000000" w:sz="6" w:space="0"/>
              <w:left w:val="outset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校外教育活动辅导员</w:t>
            </w:r>
          </w:p>
        </w:tc>
        <w:tc>
          <w:tcPr>
            <w:tcW w:w="11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专业技术五级及以下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1.热爱教育事业，遵纪守法，品行优秀；具备与岗位适应的身体条件；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2.具有本科及以上学历；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3.年龄在35周岁以下（1981年10月31日及以后出生），具有岗位相关的高级职称人员年龄可放宽到45周岁以下（1971年10月31日及以后出生）；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4.户籍不限。</w:t>
            </w:r>
          </w:p>
        </w:tc>
        <w:tc>
          <w:tcPr>
            <w:tcW w:w="4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1、应届毕业生：</w:t>
            </w: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类（书法、绘画方向）、中国语言文学类、音乐类（键盘或钢琴方向）、外国语言文学类（英语）、教育学类专业；或其它专业，具有围棋项目段位资格；或其它专业，具有乒乓球项目国家级及以上比赛获奖经历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2、在职人员：</w:t>
            </w: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从事青少年儿童美术教育、书法教育、文学教育、音乐教育（键盘或钢琴专长）、英语教育、体育教育（乒乓球或围棋专长）的专、兼职人员；或乒乓球项目（具有国家一级及以上运动员等级）的退役运动员、围棋</w:t>
            </w:r>
            <w:bookmarkStart w:id="0" w:name="OLE_LINK3"/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项目（具有围棋职业段位专业一段以上</w:t>
            </w:r>
            <w:bookmarkEnd w:id="0"/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）的退役运动员。</w:t>
            </w:r>
          </w:p>
        </w:tc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从事青少年学生校外教育辅导、社团活动组织、管理等工作。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</w:trPr>
        <w:tc>
          <w:tcPr>
            <w:tcW w:w="919" w:type="dxa"/>
            <w:tcBorders>
              <w:top w:val="single" w:color="000000" w:sz="6" w:space="0"/>
              <w:left w:val="outset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医护人员</w:t>
            </w:r>
          </w:p>
        </w:tc>
        <w:tc>
          <w:tcPr>
            <w:tcW w:w="11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4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b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在职人员：</w:t>
            </w: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护理学类专业，有护士执业证书；有医疗单位从事5年以上医疗工作经验，并具有相关单位卫生防疫等事务工作经历的人员。</w:t>
            </w:r>
          </w:p>
        </w:tc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负责校外教育教学活动期间青少年儿童的医护工作，各场所防疫卫生工作，及其它相关事务管理工作。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</w:trPr>
        <w:tc>
          <w:tcPr>
            <w:tcW w:w="919" w:type="dxa"/>
            <w:tcBorders>
              <w:top w:val="single" w:color="000000" w:sz="6" w:space="0"/>
              <w:left w:val="outset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基建工程管理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专业技术七级及以上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4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此岗位要求高层次人才。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具有高级工程师及以上专业技术职务资格；具有独立主持中等以上规模工程建设经历；主持或者参与市级及以上重点工程项目，并获市级及以上奖项。</w:t>
            </w:r>
          </w:p>
        </w:tc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负责中心基建工程相关前期工作，做好工程预决算工作，项目竣工验收工作等工程管理工作。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919" w:type="dxa"/>
            <w:tcBorders>
              <w:top w:val="single" w:color="000000" w:sz="6" w:space="0"/>
              <w:left w:val="outset" w:color="000000" w:sz="6" w:space="0"/>
              <w:bottom w:val="inset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inset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专业技术七级及以上</w:t>
            </w:r>
          </w:p>
        </w:tc>
        <w:tc>
          <w:tcPr>
            <w:tcW w:w="609" w:type="dxa"/>
            <w:tcBorders>
              <w:top w:val="single" w:color="000000" w:sz="6" w:space="0"/>
              <w:left w:val="single" w:color="000000" w:sz="6" w:space="0"/>
              <w:bottom w:val="inset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4382" w:type="dxa"/>
            <w:tcBorders>
              <w:top w:val="single" w:color="000000" w:sz="6" w:space="0"/>
              <w:left w:val="single" w:color="000000" w:sz="6" w:space="0"/>
              <w:bottom w:val="inset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此岗位要求高层次人才。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具有注册会计师执业资格、高级会计师专业技术职务资格，现从事财务、会计等相关专业人员。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具有《会计准则》及相关财税法律法规知识，有独立主持承担财务项目工作和财务项目分析工作经历，具有会计电算化及财务信息化技术。</w:t>
            </w:r>
          </w:p>
        </w:tc>
        <w:tc>
          <w:tcPr>
            <w:tcW w:w="1716" w:type="dxa"/>
            <w:tcBorders>
              <w:top w:val="single" w:color="000000" w:sz="6" w:space="0"/>
              <w:left w:val="single" w:color="000000" w:sz="6" w:space="0"/>
              <w:bottom w:val="inset" w:color="000000" w:sz="6" w:space="0"/>
              <w:right w:val="in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承担中心各类财务核算、会计、财务管理工作。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lang w:eastAsia="zh-CN"/>
        </w:rPr>
      </w:pPr>
      <w:bookmarkStart w:id="1" w:name="_GoBack"/>
      <w:bookmarkEnd w:id="1"/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44438"/>
    <w:rsid w:val="03F655A5"/>
    <w:rsid w:val="05F470F5"/>
    <w:rsid w:val="08481659"/>
    <w:rsid w:val="0B5453CE"/>
    <w:rsid w:val="0D0A3B7F"/>
    <w:rsid w:val="0DE077E3"/>
    <w:rsid w:val="16097418"/>
    <w:rsid w:val="19455F85"/>
    <w:rsid w:val="1D493B4C"/>
    <w:rsid w:val="1E01770F"/>
    <w:rsid w:val="21292B3C"/>
    <w:rsid w:val="28BB20E4"/>
    <w:rsid w:val="2AF35A25"/>
    <w:rsid w:val="2C584E3F"/>
    <w:rsid w:val="2DD1294E"/>
    <w:rsid w:val="2E841D14"/>
    <w:rsid w:val="2EFD7D91"/>
    <w:rsid w:val="30333B5B"/>
    <w:rsid w:val="313600CA"/>
    <w:rsid w:val="36155AB1"/>
    <w:rsid w:val="36580BCE"/>
    <w:rsid w:val="39BB5A76"/>
    <w:rsid w:val="3BA415E8"/>
    <w:rsid w:val="3C6461A3"/>
    <w:rsid w:val="416E37C7"/>
    <w:rsid w:val="4BE833E0"/>
    <w:rsid w:val="4D344438"/>
    <w:rsid w:val="51A84C61"/>
    <w:rsid w:val="51FE109F"/>
    <w:rsid w:val="524E2E97"/>
    <w:rsid w:val="55134753"/>
    <w:rsid w:val="55ED57FF"/>
    <w:rsid w:val="575727AA"/>
    <w:rsid w:val="57A87D90"/>
    <w:rsid w:val="59B02AD1"/>
    <w:rsid w:val="59BD30B8"/>
    <w:rsid w:val="5E440284"/>
    <w:rsid w:val="5EC819C5"/>
    <w:rsid w:val="600A0A13"/>
    <w:rsid w:val="606F1FC7"/>
    <w:rsid w:val="62A46863"/>
    <w:rsid w:val="65A5218A"/>
    <w:rsid w:val="67F6386B"/>
    <w:rsid w:val="747A6C0D"/>
    <w:rsid w:val="764B7583"/>
    <w:rsid w:val="77676710"/>
    <w:rsid w:val="785763B7"/>
    <w:rsid w:val="7D2A06AF"/>
    <w:rsid w:val="7E3E16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color w:val="FF6854"/>
      <w:u w:val="none"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qFormat/>
    <w:uiPriority w:val="0"/>
    <w:rPr>
      <w:color w:val="494949"/>
      <w:u w:val="none"/>
    </w:rPr>
  </w:style>
  <w:style w:type="character" w:styleId="9">
    <w:name w:val="HTML Keyboard"/>
    <w:basedOn w:val="4"/>
    <w:qFormat/>
    <w:uiPriority w:val="0"/>
    <w:rPr>
      <w:rFonts w:ascii="Courier New" w:hAnsi="Courier New"/>
      <w:color w:val="FF6854"/>
      <w:sz w:val="20"/>
      <w:u w:val="none"/>
    </w:rPr>
  </w:style>
  <w:style w:type="character" w:styleId="10">
    <w:name w:val="HTML Sample"/>
    <w:basedOn w:val="4"/>
    <w:qFormat/>
    <w:uiPriority w:val="0"/>
    <w:rPr>
      <w:rFonts w:ascii="Courier New" w:hAnsi="Courier New"/>
    </w:rPr>
  </w:style>
  <w:style w:type="character" w:customStyle="1" w:styleId="12">
    <w:name w:val="num_top3"/>
    <w:basedOn w:val="4"/>
    <w:qFormat/>
    <w:uiPriority w:val="0"/>
    <w:rPr>
      <w:shd w:val="clear" w:fill="6491C3"/>
    </w:rPr>
  </w:style>
  <w:style w:type="character" w:customStyle="1" w:styleId="13">
    <w:name w:val="larea"/>
    <w:basedOn w:val="4"/>
    <w:qFormat/>
    <w:uiPriority w:val="0"/>
    <w:rPr>
      <w:sz w:val="18"/>
      <w:szCs w:val="18"/>
    </w:rPr>
  </w:style>
  <w:style w:type="character" w:customStyle="1" w:styleId="14">
    <w:name w:val="larea1"/>
    <w:basedOn w:val="4"/>
    <w:qFormat/>
    <w:uiPriority w:val="0"/>
  </w:style>
  <w:style w:type="character" w:customStyle="1" w:styleId="15">
    <w:name w:val="larea2"/>
    <w:basedOn w:val="4"/>
    <w:qFormat/>
    <w:uiPriority w:val="0"/>
    <w:rPr>
      <w:sz w:val="18"/>
      <w:szCs w:val="18"/>
    </w:rPr>
  </w:style>
  <w:style w:type="character" w:customStyle="1" w:styleId="16">
    <w:name w:val="ltitle"/>
    <w:basedOn w:val="4"/>
    <w:qFormat/>
    <w:uiPriority w:val="0"/>
    <w:rPr>
      <w:color w:val="1258AD"/>
      <w:sz w:val="21"/>
      <w:szCs w:val="21"/>
    </w:rPr>
  </w:style>
  <w:style w:type="character" w:customStyle="1" w:styleId="17">
    <w:name w:val="ltitle1"/>
    <w:basedOn w:val="4"/>
    <w:qFormat/>
    <w:uiPriority w:val="0"/>
    <w:rPr>
      <w:color w:val="1258AD"/>
      <w:sz w:val="21"/>
      <w:szCs w:val="21"/>
    </w:rPr>
  </w:style>
  <w:style w:type="character" w:customStyle="1" w:styleId="18">
    <w:name w:val="ltitle2"/>
    <w:basedOn w:val="4"/>
    <w:qFormat/>
    <w:uiPriority w:val="0"/>
  </w:style>
  <w:style w:type="character" w:customStyle="1" w:styleId="19">
    <w:name w:val="ltime6"/>
    <w:basedOn w:val="4"/>
    <w:qFormat/>
    <w:uiPriority w:val="0"/>
    <w:rPr>
      <w:color w:val="FF3300"/>
      <w:sz w:val="18"/>
      <w:szCs w:val="18"/>
    </w:rPr>
  </w:style>
  <w:style w:type="character" w:customStyle="1" w:styleId="20">
    <w:name w:val="ltime7"/>
    <w:basedOn w:val="4"/>
    <w:qFormat/>
    <w:uiPriority w:val="0"/>
    <w:rPr>
      <w:color w:val="FF3300"/>
      <w:sz w:val="18"/>
      <w:szCs w:val="18"/>
    </w:rPr>
  </w:style>
  <w:style w:type="character" w:customStyle="1" w:styleId="21">
    <w:name w:val="ltime8"/>
    <w:basedOn w:val="4"/>
    <w:qFormat/>
    <w:uiPriority w:val="0"/>
    <w:rPr>
      <w:color w:val="FF3300"/>
    </w:rPr>
  </w:style>
  <w:style w:type="character" w:customStyle="1" w:styleId="22">
    <w:name w:val="lsalary"/>
    <w:basedOn w:val="4"/>
    <w:qFormat/>
    <w:uiPriority w:val="0"/>
    <w:rPr>
      <w:sz w:val="18"/>
      <w:szCs w:val="18"/>
    </w:rPr>
  </w:style>
  <w:style w:type="character" w:customStyle="1" w:styleId="23">
    <w:name w:val="lsalary1"/>
    <w:basedOn w:val="4"/>
    <w:qFormat/>
    <w:uiPriority w:val="0"/>
    <w:rPr>
      <w:sz w:val="18"/>
      <w:szCs w:val="18"/>
    </w:rPr>
  </w:style>
  <w:style w:type="character" w:customStyle="1" w:styleId="24">
    <w:name w:val="lsalary2"/>
    <w:basedOn w:val="4"/>
    <w:qFormat/>
    <w:uiPriority w:val="0"/>
    <w:rPr>
      <w:b/>
      <w:color w:val="FF3300"/>
    </w:rPr>
  </w:style>
  <w:style w:type="character" w:customStyle="1" w:styleId="25">
    <w:name w:val="lcompany"/>
    <w:basedOn w:val="4"/>
    <w:qFormat/>
    <w:uiPriority w:val="0"/>
    <w:rPr>
      <w:sz w:val="18"/>
      <w:szCs w:val="18"/>
    </w:rPr>
  </w:style>
  <w:style w:type="character" w:customStyle="1" w:styleId="26">
    <w:name w:val="lcompany1"/>
    <w:basedOn w:val="4"/>
    <w:qFormat/>
    <w:uiPriority w:val="0"/>
    <w:rPr>
      <w:sz w:val="18"/>
      <w:szCs w:val="18"/>
    </w:rPr>
  </w:style>
  <w:style w:type="character" w:customStyle="1" w:styleId="27">
    <w:name w:val="lcompany2"/>
    <w:basedOn w:val="4"/>
    <w:qFormat/>
    <w:uiPriority w:val="0"/>
  </w:style>
  <w:style w:type="character" w:customStyle="1" w:styleId="28">
    <w:name w:val="day"/>
    <w:basedOn w:val="4"/>
    <w:qFormat/>
    <w:uiPriority w:val="0"/>
    <w:rPr>
      <w:color w:val="1258AD"/>
    </w:rPr>
  </w:style>
  <w:style w:type="character" w:customStyle="1" w:styleId="29">
    <w:name w:val="ym"/>
    <w:basedOn w:val="4"/>
    <w:qFormat/>
    <w:uiPriority w:val="0"/>
    <w:rPr>
      <w:color w:val="FFFFFF"/>
      <w:shd w:val="clear" w:fill="1258AD"/>
    </w:rPr>
  </w:style>
  <w:style w:type="character" w:customStyle="1" w:styleId="30">
    <w:name w:val="ltime"/>
    <w:basedOn w:val="4"/>
    <w:qFormat/>
    <w:uiPriority w:val="0"/>
    <w:rPr>
      <w:color w:val="FF3300"/>
      <w:sz w:val="18"/>
      <w:szCs w:val="18"/>
    </w:rPr>
  </w:style>
  <w:style w:type="character" w:customStyle="1" w:styleId="31">
    <w:name w:val="ltime1"/>
    <w:basedOn w:val="4"/>
    <w:qFormat/>
    <w:uiPriority w:val="0"/>
    <w:rPr>
      <w:color w:val="FF3300"/>
    </w:rPr>
  </w:style>
  <w:style w:type="character" w:customStyle="1" w:styleId="32">
    <w:name w:val="ltime2"/>
    <w:basedOn w:val="4"/>
    <w:qFormat/>
    <w:uiPriority w:val="0"/>
    <w:rPr>
      <w:color w:val="FF3300"/>
      <w:sz w:val="18"/>
      <w:szCs w:val="18"/>
    </w:rPr>
  </w:style>
  <w:style w:type="character" w:customStyle="1" w:styleId="33">
    <w:name w:val="lsalary3"/>
    <w:basedOn w:val="4"/>
    <w:qFormat/>
    <w:uiPriority w:val="0"/>
    <w:rPr>
      <w:color w:val="FF3300"/>
      <w:sz w:val="18"/>
      <w:szCs w:val="18"/>
    </w:rPr>
  </w:style>
  <w:style w:type="character" w:customStyle="1" w:styleId="34">
    <w:name w:val="lsalary4"/>
    <w:basedOn w:val="4"/>
    <w:qFormat/>
    <w:uiPriority w:val="0"/>
    <w:rPr>
      <w:color w:val="FF3300"/>
      <w:sz w:val="18"/>
      <w:szCs w:val="18"/>
    </w:rPr>
  </w:style>
  <w:style w:type="character" w:customStyle="1" w:styleId="35">
    <w:name w:val="ds-unread-count"/>
    <w:basedOn w:val="4"/>
    <w:qFormat/>
    <w:uiPriority w:val="0"/>
    <w:rPr>
      <w:b/>
      <w:color w:val="EE3322"/>
    </w:rPr>
  </w:style>
  <w:style w:type="character" w:customStyle="1" w:styleId="36">
    <w:name w:val="ds-reads-app-special"/>
    <w:basedOn w:val="4"/>
    <w:qFormat/>
    <w:uiPriority w:val="0"/>
    <w:rPr>
      <w:color w:val="FFFFFF"/>
      <w:shd w:val="clear" w:fill="F94A47"/>
    </w:rPr>
  </w:style>
  <w:style w:type="character" w:customStyle="1" w:styleId="37">
    <w:name w:val="ds-reads-from"/>
    <w:basedOn w:val="4"/>
    <w:qFormat/>
    <w:uiPriority w:val="0"/>
  </w:style>
  <w:style w:type="character" w:customStyle="1" w:styleId="38">
    <w:name w:val="ltime5"/>
    <w:basedOn w:val="4"/>
    <w:qFormat/>
    <w:uiPriority w:val="0"/>
    <w:rPr>
      <w:color w:val="FF33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2016-11-08T03:12:12Z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