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035" w:type="dxa"/>
        <w:jc w:val="center"/>
        <w:tblInd w:w="134"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shd w:val="clear"/>
        <w:tblLayout w:type="fixed"/>
        <w:tblCellMar>
          <w:top w:w="0" w:type="dxa"/>
          <w:left w:w="108" w:type="dxa"/>
          <w:bottom w:w="0" w:type="dxa"/>
          <w:right w:w="108" w:type="dxa"/>
        </w:tblCellMar>
      </w:tblPr>
      <w:tblGrid>
        <w:gridCol w:w="842"/>
        <w:gridCol w:w="1814"/>
        <w:gridCol w:w="1154"/>
        <w:gridCol w:w="1484"/>
        <w:gridCol w:w="2198"/>
        <w:gridCol w:w="2543"/>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shd w:val="clear"/>
          <w:tblLayout w:type="fixed"/>
          <w:tblCellMar>
            <w:top w:w="0" w:type="dxa"/>
            <w:left w:w="108" w:type="dxa"/>
            <w:bottom w:w="0" w:type="dxa"/>
            <w:right w:w="108" w:type="dxa"/>
          </w:tblCellMar>
        </w:tblPrEx>
        <w:trPr>
          <w:trHeight w:val="991" w:hRule="atLeast"/>
          <w:jc w:val="center"/>
        </w:trPr>
        <w:tc>
          <w:tcPr>
            <w:tcW w:w="842" w:type="dxa"/>
            <w:tcBorders>
              <w:top w:val="single" w:color="000000" w:sz="4" w:space="0"/>
              <w:left w:val="single" w:color="000000" w:sz="4"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ascii="5FAE8F6F96C59ED1" w:hAnsi="5FAE8F6F96C59ED1" w:eastAsia="5FAE8F6F96C59ED1" w:cs="5FAE8F6F96C59ED1"/>
                <w:b/>
                <w:color w:val="494949"/>
                <w:kern w:val="0"/>
                <w:sz w:val="21"/>
                <w:szCs w:val="21"/>
                <w:bdr w:val="none" w:color="auto" w:sz="0" w:space="0"/>
              </w:rPr>
              <w:t>序号</w:t>
            </w:r>
          </w:p>
        </w:tc>
        <w:tc>
          <w:tcPr>
            <w:tcW w:w="1814" w:type="dxa"/>
            <w:tcBorders>
              <w:top w:val="single" w:color="000000" w:sz="4"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b/>
                <w:color w:val="494949"/>
                <w:kern w:val="0"/>
                <w:sz w:val="21"/>
                <w:szCs w:val="21"/>
                <w:bdr w:val="none" w:color="auto" w:sz="0" w:space="0"/>
              </w:rPr>
              <w:t>岗位</w:t>
            </w:r>
          </w:p>
        </w:tc>
        <w:tc>
          <w:tcPr>
            <w:tcW w:w="1154" w:type="dxa"/>
            <w:tcBorders>
              <w:top w:val="single" w:color="000000" w:sz="4"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b/>
                <w:color w:val="494949"/>
                <w:kern w:val="0"/>
                <w:sz w:val="21"/>
                <w:szCs w:val="21"/>
                <w:bdr w:val="none" w:color="auto" w:sz="0" w:space="0"/>
              </w:rPr>
              <w:t>拟招聘人数（人）</w:t>
            </w:r>
          </w:p>
        </w:tc>
        <w:tc>
          <w:tcPr>
            <w:tcW w:w="1484" w:type="dxa"/>
            <w:tcBorders>
              <w:top w:val="single" w:color="000000" w:sz="4"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b/>
                <w:color w:val="494949"/>
                <w:kern w:val="0"/>
                <w:sz w:val="21"/>
                <w:szCs w:val="21"/>
                <w:bdr w:val="none" w:color="auto" w:sz="0" w:space="0"/>
              </w:rPr>
              <w:t>学历</w:t>
            </w:r>
          </w:p>
        </w:tc>
        <w:tc>
          <w:tcPr>
            <w:tcW w:w="2198" w:type="dxa"/>
            <w:tcBorders>
              <w:top w:val="single" w:color="000000" w:sz="4"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b/>
                <w:color w:val="494949"/>
                <w:kern w:val="0"/>
                <w:sz w:val="21"/>
                <w:szCs w:val="21"/>
                <w:bdr w:val="none" w:color="auto" w:sz="0" w:space="0"/>
              </w:rPr>
              <w:t>专业</w:t>
            </w:r>
          </w:p>
        </w:tc>
        <w:tc>
          <w:tcPr>
            <w:tcW w:w="2543" w:type="dxa"/>
            <w:tcBorders>
              <w:top w:val="single" w:color="000000" w:sz="4" w:space="0"/>
              <w:left w:val="single" w:color="000000" w:sz="6" w:space="0"/>
              <w:bottom w:val="single" w:color="000000" w:sz="6" w:space="0"/>
              <w:right w:val="single" w:color="000000" w:sz="4"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b/>
                <w:color w:val="494949"/>
                <w:kern w:val="0"/>
                <w:sz w:val="21"/>
                <w:szCs w:val="21"/>
                <w:bdr w:val="none" w:color="auto" w:sz="0" w:space="0"/>
              </w:rPr>
              <w:t>具体要求</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1127" w:hRule="atLeast"/>
          <w:jc w:val="center"/>
        </w:trPr>
        <w:tc>
          <w:tcPr>
            <w:tcW w:w="842" w:type="dxa"/>
            <w:tcBorders>
              <w:top w:val="single" w:color="000000" w:sz="6" w:space="0"/>
              <w:left w:val="single" w:color="000000" w:sz="4"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1</w:t>
            </w:r>
          </w:p>
        </w:tc>
        <w:tc>
          <w:tcPr>
            <w:tcW w:w="181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环境规划</w:t>
            </w:r>
          </w:p>
        </w:tc>
        <w:tc>
          <w:tcPr>
            <w:tcW w:w="115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2</w:t>
            </w:r>
          </w:p>
        </w:tc>
        <w:tc>
          <w:tcPr>
            <w:tcW w:w="148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sz w:val="21"/>
                <w:szCs w:val="21"/>
                <w:bdr w:val="none" w:color="auto" w:sz="0" w:space="0"/>
                <w:lang w:val="en-US"/>
              </w:rPr>
              <w:t>985</w:t>
            </w:r>
            <w:r>
              <w:rPr>
                <w:rFonts w:hint="default" w:ascii="5FAE8F6F96C59ED1" w:hAnsi="5FAE8F6F96C59ED1" w:eastAsia="5FAE8F6F96C59ED1" w:cs="5FAE8F6F96C59ED1"/>
                <w:color w:val="494949"/>
                <w:kern w:val="0"/>
                <w:sz w:val="21"/>
                <w:szCs w:val="21"/>
                <w:bdr w:val="none" w:color="auto" w:sz="0" w:space="0"/>
              </w:rPr>
              <w:t>院校硕士研究生及以上</w:t>
            </w:r>
          </w:p>
        </w:tc>
        <w:tc>
          <w:tcPr>
            <w:tcW w:w="2198"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环境科学、环境工程、</w:t>
            </w:r>
            <w:r>
              <w:rPr>
                <w:rFonts w:hint="default" w:ascii="5FAE8F6F96C59ED1" w:hAnsi="5FAE8F6F96C59ED1" w:eastAsia="5FAE8F6F96C59ED1" w:cs="5FAE8F6F96C59ED1"/>
                <w:color w:val="494949"/>
                <w:sz w:val="21"/>
                <w:szCs w:val="21"/>
                <w:bdr w:val="none" w:color="auto" w:sz="0" w:space="0"/>
              </w:rPr>
              <w:t>环境规划与管理、环境系统分析、</w:t>
            </w:r>
            <w:r>
              <w:rPr>
                <w:rFonts w:hint="default" w:ascii="5FAE8F6F96C59ED1" w:hAnsi="5FAE8F6F96C59ED1" w:eastAsia="5FAE8F6F96C59ED1" w:cs="5FAE8F6F96C59ED1"/>
                <w:color w:val="494949"/>
                <w:kern w:val="0"/>
                <w:sz w:val="21"/>
                <w:szCs w:val="21"/>
                <w:bdr w:val="none" w:color="auto" w:sz="0" w:space="0"/>
              </w:rPr>
              <w:t>能源与环境等相关专业</w:t>
            </w:r>
          </w:p>
        </w:tc>
        <w:tc>
          <w:tcPr>
            <w:tcW w:w="2543" w:type="dxa"/>
            <w:tcBorders>
              <w:top w:val="single" w:color="000000" w:sz="6" w:space="0"/>
              <w:left w:val="single" w:color="000000" w:sz="6" w:space="0"/>
              <w:bottom w:val="single" w:color="000000" w:sz="6" w:space="0"/>
              <w:right w:val="single" w:color="000000" w:sz="4"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sz w:val="21"/>
                <w:szCs w:val="21"/>
                <w:bdr w:val="none" w:color="auto" w:sz="0" w:space="0"/>
              </w:rPr>
              <w:t>具有较强的文字表达能力、环境系统分析能力。具有环境类规划项目经验和</w:t>
            </w:r>
            <w:r>
              <w:rPr>
                <w:rFonts w:hint="default" w:ascii="5FAE8F6F96C59ED1" w:hAnsi="5FAE8F6F96C59ED1" w:eastAsia="5FAE8F6F96C59ED1" w:cs="5FAE8F6F96C59ED1"/>
                <w:color w:val="494949"/>
                <w:sz w:val="21"/>
                <w:szCs w:val="21"/>
                <w:bdr w:val="none" w:color="auto" w:sz="0" w:space="0"/>
                <w:lang w:val="en-US"/>
              </w:rPr>
              <w:t>ArcGIS</w:t>
            </w:r>
            <w:r>
              <w:rPr>
                <w:rFonts w:hint="default" w:ascii="5FAE8F6F96C59ED1" w:hAnsi="5FAE8F6F96C59ED1" w:eastAsia="5FAE8F6F96C59ED1" w:cs="5FAE8F6F96C59ED1"/>
                <w:color w:val="494949"/>
                <w:sz w:val="21"/>
                <w:szCs w:val="21"/>
                <w:bdr w:val="none" w:color="auto" w:sz="0" w:space="0"/>
              </w:rPr>
              <w:t>使用熟练者优先。</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1684" w:hRule="atLeast"/>
          <w:jc w:val="center"/>
        </w:trPr>
        <w:tc>
          <w:tcPr>
            <w:tcW w:w="842" w:type="dxa"/>
            <w:tcBorders>
              <w:top w:val="single" w:color="000000" w:sz="6" w:space="0"/>
              <w:left w:val="single" w:color="000000" w:sz="4"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2</w:t>
            </w:r>
          </w:p>
        </w:tc>
        <w:tc>
          <w:tcPr>
            <w:tcW w:w="181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环保技术应用、环保投资管理</w:t>
            </w:r>
          </w:p>
        </w:tc>
        <w:tc>
          <w:tcPr>
            <w:tcW w:w="115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4</w:t>
            </w:r>
          </w:p>
        </w:tc>
        <w:tc>
          <w:tcPr>
            <w:tcW w:w="148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sz w:val="21"/>
                <w:szCs w:val="21"/>
                <w:bdr w:val="none" w:color="auto" w:sz="0" w:space="0"/>
                <w:lang w:val="en-US"/>
              </w:rPr>
              <w:t>985</w:t>
            </w:r>
            <w:r>
              <w:rPr>
                <w:rFonts w:hint="default" w:ascii="5FAE8F6F96C59ED1" w:hAnsi="5FAE8F6F96C59ED1" w:eastAsia="5FAE8F6F96C59ED1" w:cs="5FAE8F6F96C59ED1"/>
                <w:color w:val="494949"/>
                <w:kern w:val="0"/>
                <w:sz w:val="21"/>
                <w:szCs w:val="21"/>
                <w:bdr w:val="none" w:color="auto" w:sz="0" w:space="0"/>
              </w:rPr>
              <w:t>院校硕士研究生及以上</w:t>
            </w:r>
          </w:p>
        </w:tc>
        <w:tc>
          <w:tcPr>
            <w:tcW w:w="2198"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环境科学、环境工程、生态学、环境经济学等相关专业</w:t>
            </w:r>
          </w:p>
        </w:tc>
        <w:tc>
          <w:tcPr>
            <w:tcW w:w="2543" w:type="dxa"/>
            <w:tcBorders>
              <w:top w:val="single" w:color="000000" w:sz="6" w:space="0"/>
              <w:left w:val="single" w:color="000000" w:sz="6" w:space="0"/>
              <w:bottom w:val="single" w:color="000000" w:sz="6" w:space="0"/>
              <w:right w:val="single" w:color="000000" w:sz="4"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具有较强的专业素质、协作能力和英语水平，具有良好的文字功底和</w:t>
            </w:r>
            <w:r>
              <w:rPr>
                <w:rFonts w:hint="default" w:ascii="5FAE8F6F96C59ED1" w:hAnsi="5FAE8F6F96C59ED1" w:eastAsia="5FAE8F6F96C59ED1" w:cs="5FAE8F6F96C59ED1"/>
                <w:color w:val="494949"/>
                <w:sz w:val="21"/>
                <w:szCs w:val="21"/>
                <w:bdr w:val="none" w:color="auto" w:sz="0" w:space="0"/>
                <w:lang w:val="en-US"/>
              </w:rPr>
              <w:t>PPT</w:t>
            </w:r>
            <w:r>
              <w:rPr>
                <w:rFonts w:hint="default" w:ascii="5FAE8F6F96C59ED1" w:hAnsi="5FAE8F6F96C59ED1" w:eastAsia="5FAE8F6F96C59ED1" w:cs="5FAE8F6F96C59ED1"/>
                <w:color w:val="494949"/>
                <w:kern w:val="0"/>
                <w:sz w:val="21"/>
                <w:szCs w:val="21"/>
                <w:bdr w:val="none" w:color="auto" w:sz="0" w:space="0"/>
              </w:rPr>
              <w:t>制作能力，能够熟练使用</w:t>
            </w:r>
            <w:r>
              <w:rPr>
                <w:rFonts w:hint="default" w:ascii="5FAE8F6F96C59ED1" w:hAnsi="5FAE8F6F96C59ED1" w:eastAsia="5FAE8F6F96C59ED1" w:cs="5FAE8F6F96C59ED1"/>
                <w:color w:val="494949"/>
                <w:sz w:val="21"/>
                <w:szCs w:val="21"/>
                <w:bdr w:val="none" w:color="auto" w:sz="0" w:space="0"/>
                <w:lang w:val="en-US"/>
              </w:rPr>
              <w:t>Photoshop</w:t>
            </w:r>
            <w:r>
              <w:rPr>
                <w:rFonts w:hint="default" w:ascii="5FAE8F6F96C59ED1" w:hAnsi="5FAE8F6F96C59ED1" w:eastAsia="5FAE8F6F96C59ED1" w:cs="5FAE8F6F96C59ED1"/>
                <w:color w:val="494949"/>
                <w:kern w:val="0"/>
                <w:sz w:val="21"/>
                <w:szCs w:val="21"/>
                <w:bdr w:val="none" w:color="auto" w:sz="0" w:space="0"/>
              </w:rPr>
              <w:t>、</w:t>
            </w:r>
            <w:r>
              <w:rPr>
                <w:rFonts w:hint="default" w:ascii="5FAE8F6F96C59ED1" w:hAnsi="5FAE8F6F96C59ED1" w:eastAsia="5FAE8F6F96C59ED1" w:cs="5FAE8F6F96C59ED1"/>
                <w:color w:val="494949"/>
                <w:sz w:val="21"/>
                <w:szCs w:val="21"/>
                <w:bdr w:val="none" w:color="auto" w:sz="0" w:space="0"/>
                <w:lang w:val="en-US"/>
              </w:rPr>
              <w:t>Arcgis</w:t>
            </w:r>
            <w:r>
              <w:rPr>
                <w:rFonts w:hint="default" w:ascii="5FAE8F6F96C59ED1" w:hAnsi="5FAE8F6F96C59ED1" w:eastAsia="5FAE8F6F96C59ED1" w:cs="5FAE8F6F96C59ED1"/>
                <w:color w:val="494949"/>
                <w:kern w:val="0"/>
                <w:sz w:val="21"/>
                <w:szCs w:val="21"/>
                <w:bdr w:val="none" w:color="auto" w:sz="0" w:space="0"/>
              </w:rPr>
              <w:t>等工具。</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1654" w:hRule="atLeast"/>
          <w:jc w:val="center"/>
        </w:trPr>
        <w:tc>
          <w:tcPr>
            <w:tcW w:w="842" w:type="dxa"/>
            <w:tcBorders>
              <w:top w:val="single" w:color="000000" w:sz="6" w:space="0"/>
              <w:left w:val="single" w:color="000000" w:sz="4"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4</w:t>
            </w:r>
          </w:p>
        </w:tc>
        <w:tc>
          <w:tcPr>
            <w:tcW w:w="181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规划环境影响评价</w:t>
            </w:r>
          </w:p>
        </w:tc>
        <w:tc>
          <w:tcPr>
            <w:tcW w:w="115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1</w:t>
            </w:r>
          </w:p>
        </w:tc>
        <w:tc>
          <w:tcPr>
            <w:tcW w:w="148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sz w:val="21"/>
                <w:szCs w:val="21"/>
                <w:bdr w:val="none" w:color="auto" w:sz="0" w:space="0"/>
                <w:lang w:val="en-US"/>
              </w:rPr>
              <w:t>985</w:t>
            </w:r>
            <w:r>
              <w:rPr>
                <w:rFonts w:hint="default" w:ascii="5FAE8F6F96C59ED1" w:hAnsi="5FAE8F6F96C59ED1" w:eastAsia="5FAE8F6F96C59ED1" w:cs="5FAE8F6F96C59ED1"/>
                <w:color w:val="494949"/>
                <w:kern w:val="0"/>
                <w:sz w:val="21"/>
                <w:szCs w:val="21"/>
                <w:bdr w:val="none" w:color="auto" w:sz="0" w:space="0"/>
              </w:rPr>
              <w:t>院校硕士研究生及以上</w:t>
            </w:r>
          </w:p>
        </w:tc>
        <w:tc>
          <w:tcPr>
            <w:tcW w:w="2198"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环境科学、环境工程、生态学等相关专业</w:t>
            </w:r>
          </w:p>
        </w:tc>
        <w:tc>
          <w:tcPr>
            <w:tcW w:w="2543" w:type="dxa"/>
            <w:tcBorders>
              <w:top w:val="single" w:color="000000" w:sz="6" w:space="0"/>
              <w:left w:val="single" w:color="000000" w:sz="6" w:space="0"/>
              <w:bottom w:val="single" w:color="000000" w:sz="6" w:space="0"/>
              <w:right w:val="single" w:color="000000" w:sz="4"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能熟练运用</w:t>
            </w:r>
            <w:r>
              <w:rPr>
                <w:rFonts w:hint="default" w:ascii="5FAE8F6F96C59ED1" w:hAnsi="5FAE8F6F96C59ED1" w:eastAsia="5FAE8F6F96C59ED1" w:cs="5FAE8F6F96C59ED1"/>
                <w:color w:val="494949"/>
                <w:sz w:val="21"/>
                <w:szCs w:val="21"/>
                <w:bdr w:val="none" w:color="auto" w:sz="0" w:space="0"/>
                <w:lang w:val="en-US"/>
              </w:rPr>
              <w:t>arcgis</w:t>
            </w:r>
            <w:r>
              <w:rPr>
                <w:rFonts w:hint="default" w:ascii="5FAE8F6F96C59ED1" w:hAnsi="5FAE8F6F96C59ED1" w:eastAsia="5FAE8F6F96C59ED1" w:cs="5FAE8F6F96C59ED1"/>
                <w:color w:val="494949"/>
                <w:kern w:val="0"/>
                <w:sz w:val="21"/>
                <w:szCs w:val="21"/>
                <w:bdr w:val="none" w:color="auto" w:sz="0" w:space="0"/>
              </w:rPr>
              <w:t>、</w:t>
            </w:r>
            <w:r>
              <w:rPr>
                <w:rFonts w:hint="default" w:ascii="5FAE8F6F96C59ED1" w:hAnsi="5FAE8F6F96C59ED1" w:eastAsia="5FAE8F6F96C59ED1" w:cs="5FAE8F6F96C59ED1"/>
                <w:color w:val="494949"/>
                <w:sz w:val="21"/>
                <w:szCs w:val="21"/>
                <w:bdr w:val="none" w:color="auto" w:sz="0" w:space="0"/>
                <w:lang w:val="en-US"/>
              </w:rPr>
              <w:t>photoshop</w:t>
            </w:r>
            <w:r>
              <w:rPr>
                <w:rFonts w:hint="default" w:ascii="5FAE8F6F96C59ED1" w:hAnsi="5FAE8F6F96C59ED1" w:eastAsia="5FAE8F6F96C59ED1" w:cs="5FAE8F6F96C59ED1"/>
                <w:color w:val="494949"/>
                <w:kern w:val="0"/>
                <w:sz w:val="21"/>
                <w:szCs w:val="21"/>
                <w:bdr w:val="none" w:color="auto" w:sz="0" w:space="0"/>
              </w:rPr>
              <w:t>；</w:t>
            </w:r>
          </w:p>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能熟练运用</w:t>
            </w:r>
            <w:r>
              <w:rPr>
                <w:rFonts w:hint="default" w:ascii="5FAE8F6F96C59ED1" w:hAnsi="5FAE8F6F96C59ED1" w:eastAsia="5FAE8F6F96C59ED1" w:cs="5FAE8F6F96C59ED1"/>
                <w:color w:val="494949"/>
                <w:sz w:val="21"/>
                <w:szCs w:val="21"/>
                <w:bdr w:val="none" w:color="auto" w:sz="0" w:space="0"/>
                <w:lang w:val="en-US"/>
              </w:rPr>
              <w:t>calpuff</w:t>
            </w:r>
            <w:r>
              <w:rPr>
                <w:rFonts w:hint="default" w:ascii="5FAE8F6F96C59ED1" w:hAnsi="5FAE8F6F96C59ED1" w:eastAsia="5FAE8F6F96C59ED1" w:cs="5FAE8F6F96C59ED1"/>
                <w:color w:val="494949"/>
                <w:kern w:val="0"/>
                <w:sz w:val="21"/>
                <w:szCs w:val="21"/>
                <w:bdr w:val="none" w:color="auto" w:sz="0" w:space="0"/>
              </w:rPr>
              <w:t>、</w:t>
            </w:r>
            <w:r>
              <w:rPr>
                <w:rFonts w:hint="default" w:ascii="5FAE8F6F96C59ED1" w:hAnsi="5FAE8F6F96C59ED1" w:eastAsia="5FAE8F6F96C59ED1" w:cs="5FAE8F6F96C59ED1"/>
                <w:color w:val="494949"/>
                <w:sz w:val="21"/>
                <w:szCs w:val="21"/>
                <w:bdr w:val="none" w:color="auto" w:sz="0" w:space="0"/>
                <w:lang w:val="en-US"/>
              </w:rPr>
              <w:t>aermod</w:t>
            </w:r>
            <w:r>
              <w:rPr>
                <w:rFonts w:hint="default" w:ascii="5FAE8F6F96C59ED1" w:hAnsi="5FAE8F6F96C59ED1" w:eastAsia="5FAE8F6F96C59ED1" w:cs="5FAE8F6F96C59ED1"/>
                <w:color w:val="494949"/>
                <w:kern w:val="0"/>
                <w:sz w:val="21"/>
                <w:szCs w:val="21"/>
                <w:bdr w:val="none" w:color="auto" w:sz="0" w:space="0"/>
              </w:rPr>
              <w:t>大气影响预测模型者优先。</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1127" w:hRule="atLeast"/>
          <w:jc w:val="center"/>
        </w:trPr>
        <w:tc>
          <w:tcPr>
            <w:tcW w:w="842" w:type="dxa"/>
            <w:tcBorders>
              <w:top w:val="single" w:color="000000" w:sz="6" w:space="0"/>
              <w:left w:val="single" w:color="000000" w:sz="4"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5</w:t>
            </w:r>
          </w:p>
        </w:tc>
        <w:tc>
          <w:tcPr>
            <w:tcW w:w="181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环境风险</w:t>
            </w:r>
          </w:p>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评价</w:t>
            </w:r>
          </w:p>
        </w:tc>
        <w:tc>
          <w:tcPr>
            <w:tcW w:w="115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1</w:t>
            </w:r>
          </w:p>
        </w:tc>
        <w:tc>
          <w:tcPr>
            <w:tcW w:w="148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sz w:val="21"/>
                <w:szCs w:val="21"/>
                <w:bdr w:val="none" w:color="auto" w:sz="0" w:space="0"/>
                <w:lang w:val="en-US"/>
              </w:rPr>
              <w:t>985</w:t>
            </w:r>
            <w:r>
              <w:rPr>
                <w:rFonts w:hint="default" w:ascii="5FAE8F6F96C59ED1" w:hAnsi="5FAE8F6F96C59ED1" w:eastAsia="5FAE8F6F96C59ED1" w:cs="5FAE8F6F96C59ED1"/>
                <w:color w:val="494949"/>
                <w:kern w:val="0"/>
                <w:sz w:val="21"/>
                <w:szCs w:val="21"/>
                <w:bdr w:val="none" w:color="auto" w:sz="0" w:space="0"/>
              </w:rPr>
              <w:t>院校硕士研究生及以上</w:t>
            </w:r>
          </w:p>
        </w:tc>
        <w:tc>
          <w:tcPr>
            <w:tcW w:w="2198"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环境科学、环境工程等相关专业</w:t>
            </w:r>
          </w:p>
        </w:tc>
        <w:tc>
          <w:tcPr>
            <w:tcW w:w="2543" w:type="dxa"/>
            <w:tcBorders>
              <w:top w:val="single" w:color="000000" w:sz="6" w:space="0"/>
              <w:left w:val="single" w:color="000000" w:sz="6" w:space="0"/>
              <w:bottom w:val="single" w:color="000000" w:sz="6" w:space="0"/>
              <w:right w:val="single" w:color="000000" w:sz="4"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具有土壤或地下水环境风险调查监测评估或土壤环境污染防治研究背景或相关工作经验。</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2241" w:hRule="atLeast"/>
          <w:jc w:val="center"/>
        </w:trPr>
        <w:tc>
          <w:tcPr>
            <w:tcW w:w="842" w:type="dxa"/>
            <w:tcBorders>
              <w:top w:val="single" w:color="000000" w:sz="6" w:space="0"/>
              <w:left w:val="single" w:color="000000" w:sz="4"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6</w:t>
            </w:r>
          </w:p>
        </w:tc>
        <w:tc>
          <w:tcPr>
            <w:tcW w:w="181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水污染防治和政策研究</w:t>
            </w:r>
          </w:p>
        </w:tc>
        <w:tc>
          <w:tcPr>
            <w:tcW w:w="115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2</w:t>
            </w:r>
          </w:p>
        </w:tc>
        <w:tc>
          <w:tcPr>
            <w:tcW w:w="148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博士</w:t>
            </w:r>
            <w:r>
              <w:rPr>
                <w:rFonts w:hint="default" w:ascii="5FAE8F6F96C59ED1" w:hAnsi="5FAE8F6F96C59ED1" w:eastAsia="5FAE8F6F96C59ED1" w:cs="5FAE8F6F96C59ED1"/>
                <w:color w:val="494949"/>
                <w:sz w:val="21"/>
                <w:szCs w:val="21"/>
                <w:bdr w:val="none" w:color="auto" w:sz="0" w:space="0"/>
                <w:lang w:val="en-US"/>
              </w:rPr>
              <w:t>1</w:t>
            </w:r>
            <w:r>
              <w:rPr>
                <w:rFonts w:hint="default" w:ascii="5FAE8F6F96C59ED1" w:hAnsi="5FAE8F6F96C59ED1" w:eastAsia="5FAE8F6F96C59ED1" w:cs="5FAE8F6F96C59ED1"/>
                <w:color w:val="494949"/>
                <w:kern w:val="0"/>
                <w:sz w:val="21"/>
                <w:szCs w:val="21"/>
                <w:bdr w:val="none" w:color="auto" w:sz="0" w:space="0"/>
              </w:rPr>
              <w:t>名，</w:t>
            </w:r>
            <w:r>
              <w:rPr>
                <w:rFonts w:hint="default" w:ascii="5FAE8F6F96C59ED1" w:hAnsi="5FAE8F6F96C59ED1" w:eastAsia="5FAE8F6F96C59ED1" w:cs="5FAE8F6F96C59ED1"/>
                <w:color w:val="494949"/>
                <w:sz w:val="21"/>
                <w:szCs w:val="21"/>
                <w:bdr w:val="none" w:color="auto" w:sz="0" w:space="0"/>
                <w:lang w:val="en-US"/>
              </w:rPr>
              <w:t>985</w:t>
            </w:r>
            <w:r>
              <w:rPr>
                <w:rFonts w:hint="default" w:ascii="5FAE8F6F96C59ED1" w:hAnsi="5FAE8F6F96C59ED1" w:eastAsia="5FAE8F6F96C59ED1" w:cs="5FAE8F6F96C59ED1"/>
                <w:color w:val="494949"/>
                <w:kern w:val="0"/>
                <w:sz w:val="21"/>
                <w:szCs w:val="21"/>
                <w:bdr w:val="none" w:color="auto" w:sz="0" w:space="0"/>
              </w:rPr>
              <w:t>院校硕士研究生</w:t>
            </w:r>
            <w:r>
              <w:rPr>
                <w:rFonts w:hint="default" w:ascii="5FAE8F6F96C59ED1" w:hAnsi="5FAE8F6F96C59ED1" w:eastAsia="5FAE8F6F96C59ED1" w:cs="5FAE8F6F96C59ED1"/>
                <w:color w:val="494949"/>
                <w:sz w:val="21"/>
                <w:szCs w:val="21"/>
                <w:bdr w:val="none" w:color="auto" w:sz="0" w:space="0"/>
                <w:lang w:val="en-US"/>
              </w:rPr>
              <w:t>1</w:t>
            </w:r>
            <w:r>
              <w:rPr>
                <w:rFonts w:hint="default" w:ascii="5FAE8F6F96C59ED1" w:hAnsi="5FAE8F6F96C59ED1" w:eastAsia="5FAE8F6F96C59ED1" w:cs="5FAE8F6F96C59ED1"/>
                <w:color w:val="494949"/>
                <w:kern w:val="0"/>
                <w:sz w:val="21"/>
                <w:szCs w:val="21"/>
                <w:bdr w:val="none" w:color="auto" w:sz="0" w:space="0"/>
              </w:rPr>
              <w:t>名</w:t>
            </w:r>
          </w:p>
        </w:tc>
        <w:tc>
          <w:tcPr>
            <w:tcW w:w="2198"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环境科学、环境</w:t>
            </w:r>
            <w:bookmarkStart w:id="0" w:name="_GoBack"/>
            <w:bookmarkEnd w:id="0"/>
            <w:r>
              <w:rPr>
                <w:rFonts w:hint="default" w:ascii="5FAE8F6F96C59ED1" w:hAnsi="5FAE8F6F96C59ED1" w:eastAsia="5FAE8F6F96C59ED1" w:cs="5FAE8F6F96C59ED1"/>
                <w:color w:val="494949"/>
                <w:kern w:val="0"/>
                <w:sz w:val="21"/>
                <w:szCs w:val="21"/>
                <w:bdr w:val="none" w:color="auto" w:sz="0" w:space="0"/>
              </w:rPr>
              <w:t>工程、水利工程等相关专业</w:t>
            </w:r>
          </w:p>
        </w:tc>
        <w:tc>
          <w:tcPr>
            <w:tcW w:w="2543" w:type="dxa"/>
            <w:tcBorders>
              <w:top w:val="single" w:color="000000" w:sz="6" w:space="0"/>
              <w:left w:val="single" w:color="000000" w:sz="6" w:space="0"/>
              <w:bottom w:val="single" w:color="000000" w:sz="6" w:space="0"/>
              <w:right w:val="single" w:color="000000" w:sz="4"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具有水环境保护研究等相关专业教育背景。能够熟练使用</w:t>
            </w:r>
            <w:r>
              <w:rPr>
                <w:rFonts w:hint="default" w:ascii="5FAE8F6F96C59ED1" w:hAnsi="5FAE8F6F96C59ED1" w:eastAsia="5FAE8F6F96C59ED1" w:cs="5FAE8F6F96C59ED1"/>
                <w:color w:val="494949"/>
                <w:sz w:val="21"/>
                <w:szCs w:val="21"/>
                <w:bdr w:val="none" w:color="auto" w:sz="0" w:space="0"/>
                <w:lang w:val="en-US"/>
              </w:rPr>
              <w:t>arcgis</w:t>
            </w:r>
            <w:r>
              <w:rPr>
                <w:rFonts w:hint="default" w:ascii="5FAE8F6F96C59ED1" w:hAnsi="5FAE8F6F96C59ED1" w:eastAsia="5FAE8F6F96C59ED1" w:cs="5FAE8F6F96C59ED1"/>
                <w:color w:val="494949"/>
                <w:kern w:val="0"/>
                <w:sz w:val="21"/>
                <w:szCs w:val="21"/>
                <w:bdr w:val="none" w:color="auto" w:sz="0" w:space="0"/>
              </w:rPr>
              <w:t>、</w:t>
            </w:r>
            <w:r>
              <w:rPr>
                <w:rFonts w:hint="default" w:ascii="5FAE8F6F96C59ED1" w:hAnsi="5FAE8F6F96C59ED1" w:eastAsia="5FAE8F6F96C59ED1" w:cs="5FAE8F6F96C59ED1"/>
                <w:color w:val="494949"/>
                <w:sz w:val="21"/>
                <w:szCs w:val="21"/>
                <w:bdr w:val="none" w:color="auto" w:sz="0" w:space="0"/>
                <w:lang w:val="en-US"/>
              </w:rPr>
              <w:t>photoshop</w:t>
            </w:r>
            <w:r>
              <w:rPr>
                <w:rFonts w:hint="default" w:ascii="5FAE8F6F96C59ED1" w:hAnsi="5FAE8F6F96C59ED1" w:eastAsia="5FAE8F6F96C59ED1" w:cs="5FAE8F6F96C59ED1"/>
                <w:color w:val="494949"/>
                <w:kern w:val="0"/>
                <w:sz w:val="21"/>
                <w:szCs w:val="21"/>
                <w:bdr w:val="none" w:color="auto" w:sz="0" w:space="0"/>
              </w:rPr>
              <w:t>、</w:t>
            </w:r>
            <w:r>
              <w:rPr>
                <w:rFonts w:hint="default" w:ascii="5FAE8F6F96C59ED1" w:hAnsi="5FAE8F6F96C59ED1" w:eastAsia="5FAE8F6F96C59ED1" w:cs="5FAE8F6F96C59ED1"/>
                <w:color w:val="494949"/>
                <w:sz w:val="21"/>
                <w:szCs w:val="21"/>
                <w:bdr w:val="none" w:color="auto" w:sz="0" w:space="0"/>
                <w:lang w:val="en-US"/>
              </w:rPr>
              <w:t>autocad</w:t>
            </w:r>
            <w:r>
              <w:rPr>
                <w:rFonts w:hint="default" w:ascii="5FAE8F6F96C59ED1" w:hAnsi="5FAE8F6F96C59ED1" w:eastAsia="5FAE8F6F96C59ED1" w:cs="5FAE8F6F96C59ED1"/>
                <w:color w:val="494949"/>
                <w:kern w:val="0"/>
                <w:sz w:val="21"/>
                <w:szCs w:val="21"/>
                <w:bdr w:val="none" w:color="auto" w:sz="0" w:space="0"/>
              </w:rPr>
              <w:t>软件，有水环境模型开发或使用经验，水污染治理方案和规划编制研究背景或工作经验者优先。</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1684" w:hRule="atLeast"/>
          <w:jc w:val="center"/>
        </w:trPr>
        <w:tc>
          <w:tcPr>
            <w:tcW w:w="842" w:type="dxa"/>
            <w:tcBorders>
              <w:top w:val="single" w:color="000000" w:sz="6" w:space="0"/>
              <w:left w:val="single" w:color="000000" w:sz="4"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7</w:t>
            </w:r>
          </w:p>
        </w:tc>
        <w:tc>
          <w:tcPr>
            <w:tcW w:w="181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大气环境模拟模型研究</w:t>
            </w:r>
          </w:p>
        </w:tc>
        <w:tc>
          <w:tcPr>
            <w:tcW w:w="115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4</w:t>
            </w:r>
          </w:p>
        </w:tc>
        <w:tc>
          <w:tcPr>
            <w:tcW w:w="1484"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博士</w:t>
            </w:r>
            <w:r>
              <w:rPr>
                <w:rFonts w:hint="default" w:ascii="5FAE8F6F96C59ED1" w:hAnsi="5FAE8F6F96C59ED1" w:eastAsia="5FAE8F6F96C59ED1" w:cs="5FAE8F6F96C59ED1"/>
                <w:color w:val="494949"/>
                <w:sz w:val="21"/>
                <w:szCs w:val="21"/>
                <w:bdr w:val="none" w:color="auto" w:sz="0" w:space="0"/>
                <w:lang w:val="en-US"/>
              </w:rPr>
              <w:t>2</w:t>
            </w:r>
            <w:r>
              <w:rPr>
                <w:rFonts w:hint="default" w:ascii="5FAE8F6F96C59ED1" w:hAnsi="5FAE8F6F96C59ED1" w:eastAsia="5FAE8F6F96C59ED1" w:cs="5FAE8F6F96C59ED1"/>
                <w:color w:val="494949"/>
                <w:kern w:val="0"/>
                <w:sz w:val="21"/>
                <w:szCs w:val="21"/>
                <w:bdr w:val="none" w:color="auto" w:sz="0" w:space="0"/>
              </w:rPr>
              <w:t>名、</w:t>
            </w:r>
            <w:r>
              <w:rPr>
                <w:rFonts w:hint="default" w:ascii="5FAE8F6F96C59ED1" w:hAnsi="5FAE8F6F96C59ED1" w:eastAsia="5FAE8F6F96C59ED1" w:cs="5FAE8F6F96C59ED1"/>
                <w:color w:val="494949"/>
                <w:sz w:val="21"/>
                <w:szCs w:val="21"/>
                <w:bdr w:val="none" w:color="auto" w:sz="0" w:space="0"/>
                <w:lang w:val="en-US"/>
              </w:rPr>
              <w:t>985</w:t>
            </w:r>
            <w:r>
              <w:rPr>
                <w:rFonts w:hint="default" w:ascii="5FAE8F6F96C59ED1" w:hAnsi="5FAE8F6F96C59ED1" w:eastAsia="5FAE8F6F96C59ED1" w:cs="5FAE8F6F96C59ED1"/>
                <w:color w:val="494949"/>
                <w:kern w:val="0"/>
                <w:sz w:val="21"/>
                <w:szCs w:val="21"/>
                <w:bdr w:val="none" w:color="auto" w:sz="0" w:space="0"/>
              </w:rPr>
              <w:t>院校硕士</w:t>
            </w:r>
            <w:r>
              <w:rPr>
                <w:rFonts w:hint="default" w:ascii="5FAE8F6F96C59ED1" w:hAnsi="5FAE8F6F96C59ED1" w:eastAsia="5FAE8F6F96C59ED1" w:cs="5FAE8F6F96C59ED1"/>
                <w:color w:val="494949"/>
                <w:sz w:val="21"/>
                <w:szCs w:val="21"/>
                <w:bdr w:val="none" w:color="auto" w:sz="0" w:space="0"/>
                <w:lang w:val="en-US"/>
              </w:rPr>
              <w:t>2</w:t>
            </w:r>
            <w:r>
              <w:rPr>
                <w:rFonts w:hint="default" w:ascii="5FAE8F6F96C59ED1" w:hAnsi="5FAE8F6F96C59ED1" w:eastAsia="5FAE8F6F96C59ED1" w:cs="5FAE8F6F96C59ED1"/>
                <w:color w:val="494949"/>
                <w:kern w:val="0"/>
                <w:sz w:val="21"/>
                <w:szCs w:val="21"/>
                <w:bdr w:val="none" w:color="auto" w:sz="0" w:space="0"/>
              </w:rPr>
              <w:t>名</w:t>
            </w:r>
          </w:p>
        </w:tc>
        <w:tc>
          <w:tcPr>
            <w:tcW w:w="2198" w:type="dxa"/>
            <w:tcBorders>
              <w:top w:val="single" w:color="000000" w:sz="6" w:space="0"/>
              <w:left w:val="single" w:color="000000" w:sz="6" w:space="0"/>
              <w:bottom w:val="single" w:color="000000" w:sz="6"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环境工程或大气科学等相关专业</w:t>
            </w:r>
          </w:p>
        </w:tc>
        <w:tc>
          <w:tcPr>
            <w:tcW w:w="2543" w:type="dxa"/>
            <w:tcBorders>
              <w:top w:val="single" w:color="000000" w:sz="6" w:space="0"/>
              <w:left w:val="single" w:color="000000" w:sz="6" w:space="0"/>
              <w:bottom w:val="single" w:color="000000" w:sz="6" w:space="0"/>
              <w:right w:val="single" w:color="000000" w:sz="4"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能熟练运用大气环境相关模型、软件，具有大气污染源排放清单编制、大气环境容量评估研究背景或工作经验者优先。</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Ex>
        <w:trPr>
          <w:trHeight w:val="1693" w:hRule="atLeast"/>
          <w:jc w:val="center"/>
        </w:trPr>
        <w:tc>
          <w:tcPr>
            <w:tcW w:w="842" w:type="dxa"/>
            <w:tcBorders>
              <w:top w:val="single" w:color="000000" w:sz="6" w:space="0"/>
              <w:left w:val="single" w:color="000000" w:sz="4" w:space="0"/>
              <w:bottom w:val="single" w:color="000000" w:sz="4"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8</w:t>
            </w:r>
          </w:p>
        </w:tc>
        <w:tc>
          <w:tcPr>
            <w:tcW w:w="1814" w:type="dxa"/>
            <w:tcBorders>
              <w:top w:val="single" w:color="000000" w:sz="6" w:space="0"/>
              <w:left w:val="single" w:color="000000" w:sz="6" w:space="0"/>
              <w:bottom w:val="single" w:color="000000" w:sz="4"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kern w:val="0"/>
                <w:sz w:val="21"/>
                <w:szCs w:val="21"/>
                <w:bdr w:val="none" w:color="auto" w:sz="0" w:space="0"/>
              </w:rPr>
              <w:t>节能减排和低碳规划</w:t>
            </w:r>
          </w:p>
        </w:tc>
        <w:tc>
          <w:tcPr>
            <w:tcW w:w="1154" w:type="dxa"/>
            <w:tcBorders>
              <w:top w:val="single" w:color="000000" w:sz="6" w:space="0"/>
              <w:left w:val="single" w:color="000000" w:sz="6" w:space="0"/>
              <w:bottom w:val="single" w:color="000000" w:sz="4" w:space="0"/>
              <w:right w:val="single" w:color="000000" w:sz="6" w:space="0"/>
            </w:tcBorders>
            <w:shd w:val="clear"/>
            <w:vAlign w:val="center"/>
          </w:tcPr>
          <w:p>
            <w:pPr>
              <w:pStyle w:val="3"/>
              <w:keepNext w:val="0"/>
              <w:keepLines w:val="0"/>
              <w:widowControl/>
              <w:suppressLineNumbers w:val="0"/>
              <w:jc w:val="center"/>
            </w:pPr>
            <w:r>
              <w:rPr>
                <w:rFonts w:hint="default" w:ascii="5FAE8F6F96C59ED1" w:hAnsi="5FAE8F6F96C59ED1" w:eastAsia="5FAE8F6F96C59ED1" w:cs="5FAE8F6F96C59ED1"/>
                <w:color w:val="494949"/>
                <w:sz w:val="21"/>
                <w:szCs w:val="21"/>
                <w:bdr w:val="none" w:color="auto" w:sz="0" w:space="0"/>
                <w:lang w:val="en-US"/>
              </w:rPr>
              <w:t>1</w:t>
            </w:r>
          </w:p>
        </w:tc>
        <w:tc>
          <w:tcPr>
            <w:tcW w:w="1484" w:type="dxa"/>
            <w:tcBorders>
              <w:top w:val="single" w:color="000000" w:sz="6" w:space="0"/>
              <w:left w:val="single" w:color="000000" w:sz="6" w:space="0"/>
              <w:bottom w:val="single" w:color="000000" w:sz="4"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sz w:val="21"/>
                <w:szCs w:val="21"/>
                <w:bdr w:val="none" w:color="auto" w:sz="0" w:space="0"/>
                <w:lang w:val="en-US"/>
              </w:rPr>
              <w:t>985</w:t>
            </w:r>
            <w:r>
              <w:rPr>
                <w:rFonts w:hint="default" w:ascii="5FAE8F6F96C59ED1" w:hAnsi="5FAE8F6F96C59ED1" w:eastAsia="5FAE8F6F96C59ED1" w:cs="5FAE8F6F96C59ED1"/>
                <w:color w:val="494949"/>
                <w:kern w:val="0"/>
                <w:sz w:val="21"/>
                <w:szCs w:val="21"/>
                <w:bdr w:val="none" w:color="auto" w:sz="0" w:space="0"/>
              </w:rPr>
              <w:t>院校硕士研究生及以上</w:t>
            </w:r>
          </w:p>
        </w:tc>
        <w:tc>
          <w:tcPr>
            <w:tcW w:w="2198" w:type="dxa"/>
            <w:tcBorders>
              <w:top w:val="single" w:color="000000" w:sz="6" w:space="0"/>
              <w:left w:val="single" w:color="000000" w:sz="6" w:space="0"/>
              <w:bottom w:val="single" w:color="000000" w:sz="4" w:space="0"/>
              <w:right w:val="single" w:color="000000" w:sz="6"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环境科学等相关专业</w:t>
            </w:r>
          </w:p>
        </w:tc>
        <w:tc>
          <w:tcPr>
            <w:tcW w:w="2543" w:type="dxa"/>
            <w:tcBorders>
              <w:top w:val="single" w:color="000000" w:sz="6" w:space="0"/>
              <w:left w:val="single" w:color="000000" w:sz="6" w:space="0"/>
              <w:bottom w:val="single" w:color="000000" w:sz="4" w:space="0"/>
              <w:right w:val="single" w:color="000000" w:sz="4" w:space="0"/>
            </w:tcBorders>
            <w:shd w:val="clear"/>
            <w:vAlign w:val="center"/>
          </w:tcPr>
          <w:p>
            <w:pPr>
              <w:pStyle w:val="3"/>
              <w:keepNext w:val="0"/>
              <w:keepLines w:val="0"/>
              <w:widowControl/>
              <w:suppressLineNumbers w:val="0"/>
            </w:pPr>
            <w:r>
              <w:rPr>
                <w:rFonts w:hint="default" w:ascii="5FAE8F6F96C59ED1" w:hAnsi="5FAE8F6F96C59ED1" w:eastAsia="5FAE8F6F96C59ED1" w:cs="5FAE8F6F96C59ED1"/>
                <w:color w:val="494949"/>
                <w:kern w:val="0"/>
                <w:sz w:val="21"/>
                <w:szCs w:val="21"/>
                <w:bdr w:val="none" w:color="auto" w:sz="0" w:space="0"/>
              </w:rPr>
              <w:t>具有碳核查、碳减排等相关低碳课题研究经验，能够熟练使用</w:t>
            </w:r>
            <w:r>
              <w:rPr>
                <w:rFonts w:hint="default" w:ascii="5FAE8F6F96C59ED1" w:hAnsi="5FAE8F6F96C59ED1" w:eastAsia="5FAE8F6F96C59ED1" w:cs="5FAE8F6F96C59ED1"/>
                <w:color w:val="494949"/>
                <w:sz w:val="21"/>
                <w:szCs w:val="21"/>
                <w:bdr w:val="none" w:color="auto" w:sz="0" w:space="0"/>
                <w:lang w:val="en-US"/>
              </w:rPr>
              <w:t>LMDI</w:t>
            </w:r>
            <w:r>
              <w:rPr>
                <w:rFonts w:hint="default" w:ascii="5FAE8F6F96C59ED1" w:hAnsi="5FAE8F6F96C59ED1" w:eastAsia="5FAE8F6F96C59ED1" w:cs="5FAE8F6F96C59ED1"/>
                <w:color w:val="494949"/>
                <w:kern w:val="0"/>
                <w:sz w:val="21"/>
                <w:szCs w:val="21"/>
                <w:bdr w:val="none" w:color="auto" w:sz="0" w:space="0"/>
              </w:rPr>
              <w:t>模型、</w:t>
            </w:r>
            <w:r>
              <w:rPr>
                <w:rFonts w:hint="default" w:ascii="5FAE8F6F96C59ED1" w:hAnsi="5FAE8F6F96C59ED1" w:eastAsia="5FAE8F6F96C59ED1" w:cs="5FAE8F6F96C59ED1"/>
                <w:color w:val="494949"/>
                <w:sz w:val="21"/>
                <w:szCs w:val="21"/>
                <w:bdr w:val="none" w:color="auto" w:sz="0" w:space="0"/>
                <w:lang w:val="en-US"/>
              </w:rPr>
              <w:t>STIRPAT</w:t>
            </w:r>
            <w:r>
              <w:rPr>
                <w:rFonts w:hint="default" w:ascii="5FAE8F6F96C59ED1" w:hAnsi="5FAE8F6F96C59ED1" w:eastAsia="5FAE8F6F96C59ED1" w:cs="5FAE8F6F96C59ED1"/>
                <w:color w:val="494949"/>
                <w:kern w:val="0"/>
                <w:sz w:val="21"/>
                <w:szCs w:val="21"/>
                <w:bdr w:val="none" w:color="auto" w:sz="0" w:space="0"/>
              </w:rPr>
              <w:t>模型、</w:t>
            </w:r>
            <w:r>
              <w:rPr>
                <w:rFonts w:hint="default" w:ascii="5FAE8F6F96C59ED1" w:hAnsi="5FAE8F6F96C59ED1" w:eastAsia="5FAE8F6F96C59ED1" w:cs="5FAE8F6F96C59ED1"/>
                <w:color w:val="494949"/>
                <w:sz w:val="21"/>
                <w:szCs w:val="21"/>
                <w:bdr w:val="none" w:color="auto" w:sz="0" w:space="0"/>
                <w:lang w:val="en-US"/>
              </w:rPr>
              <w:t>LEAP</w:t>
            </w:r>
            <w:r>
              <w:rPr>
                <w:rFonts w:hint="default" w:ascii="5FAE8F6F96C59ED1" w:hAnsi="5FAE8F6F96C59ED1" w:eastAsia="5FAE8F6F96C59ED1" w:cs="5FAE8F6F96C59ED1"/>
                <w:color w:val="494949"/>
                <w:kern w:val="0"/>
                <w:sz w:val="21"/>
                <w:szCs w:val="21"/>
                <w:bdr w:val="none" w:color="auto" w:sz="0" w:space="0"/>
              </w:rPr>
              <w:t>模型等相关模型者优先。</w:t>
            </w:r>
          </w:p>
        </w:tc>
      </w:tr>
    </w:tbl>
    <w:p>
      <w:pPr>
        <w:keepNext w:val="0"/>
        <w:keepLines w:val="0"/>
        <w:pageBreakBefore w:val="0"/>
        <w:kinsoku/>
        <w:wordWrap/>
        <w:overflowPunct/>
        <w:topLinePunct w:val="0"/>
        <w:autoSpaceDE/>
        <w:autoSpaceDN/>
        <w:bidi w:val="0"/>
        <w:adjustRightInd/>
        <w:snapToGrid/>
        <w:spacing w:beforeAutospacing="0" w:afterAutospacing="0" w:line="240" w:lineRule="atLeast"/>
        <w:ind w:left="0" w:leftChars="0" w:right="0" w:rightChars="0" w:firstLine="0" w:firstLineChars="0"/>
        <w:jc w:val="right"/>
        <w:textAlignment w:val="auto"/>
        <w:outlineLvl w:val="9"/>
        <w:rPr>
          <w:rFonts w:hint="eastAsia" w:asciiTheme="minorEastAsia" w:hAnsiTheme="minorEastAsia" w:eastAsiaTheme="minorEastAsia" w:cstheme="minorEastAsia"/>
          <w:lang w:eastAsia="zh-CN"/>
        </w:rPr>
      </w:pPr>
    </w:p>
    <w:sectPr>
      <w:pgSz w:w="11906" w:h="16838"/>
      <w:pgMar w:top="567" w:right="567" w:bottom="567" w:left="567" w:header="851" w:footer="992" w:gutter="0"/>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5FAE8F6F96C59ED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ˎ̥">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344438"/>
    <w:rsid w:val="03F655A5"/>
    <w:rsid w:val="05F470F5"/>
    <w:rsid w:val="08481659"/>
    <w:rsid w:val="0B5453CE"/>
    <w:rsid w:val="0D0A3B7F"/>
    <w:rsid w:val="0DE077E3"/>
    <w:rsid w:val="19455F85"/>
    <w:rsid w:val="1D493B4C"/>
    <w:rsid w:val="21292B3C"/>
    <w:rsid w:val="2AF35A25"/>
    <w:rsid w:val="2C584E3F"/>
    <w:rsid w:val="2DD1294E"/>
    <w:rsid w:val="2E841D14"/>
    <w:rsid w:val="2EFD7D91"/>
    <w:rsid w:val="36155AB1"/>
    <w:rsid w:val="36580BCE"/>
    <w:rsid w:val="39BB5A76"/>
    <w:rsid w:val="3BA415E8"/>
    <w:rsid w:val="3C6461A3"/>
    <w:rsid w:val="4BE833E0"/>
    <w:rsid w:val="4D344438"/>
    <w:rsid w:val="51A84C61"/>
    <w:rsid w:val="51FE109F"/>
    <w:rsid w:val="524E2E97"/>
    <w:rsid w:val="55ED57FF"/>
    <w:rsid w:val="57A87D90"/>
    <w:rsid w:val="59B02AD1"/>
    <w:rsid w:val="59BD30B8"/>
    <w:rsid w:val="5EC819C5"/>
    <w:rsid w:val="600A0A13"/>
    <w:rsid w:val="62A46863"/>
    <w:rsid w:val="747A6C0D"/>
    <w:rsid w:val="764B7583"/>
    <w:rsid w:val="77676710"/>
    <w:rsid w:val="7E3E161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color w:val="FF6854"/>
      <w:u w:val="none"/>
    </w:rPr>
  </w:style>
  <w:style w:type="character" w:styleId="6">
    <w:name w:val="FollowedHyperlink"/>
    <w:basedOn w:val="4"/>
    <w:qFormat/>
    <w:uiPriority w:val="0"/>
    <w:rPr>
      <w:color w:val="494949"/>
      <w:u w:val="none"/>
    </w:rPr>
  </w:style>
  <w:style w:type="character" w:styleId="7">
    <w:name w:val="Emphasis"/>
    <w:basedOn w:val="4"/>
    <w:qFormat/>
    <w:uiPriority w:val="0"/>
  </w:style>
  <w:style w:type="character" w:styleId="8">
    <w:name w:val="Hyperlink"/>
    <w:basedOn w:val="4"/>
    <w:qFormat/>
    <w:uiPriority w:val="0"/>
    <w:rPr>
      <w:color w:val="494949"/>
      <w:u w:val="none"/>
    </w:rPr>
  </w:style>
  <w:style w:type="character" w:styleId="9">
    <w:name w:val="HTML Keyboard"/>
    <w:basedOn w:val="4"/>
    <w:qFormat/>
    <w:uiPriority w:val="0"/>
    <w:rPr>
      <w:rFonts w:ascii="Courier New" w:hAnsi="Courier New"/>
      <w:color w:val="FF6854"/>
      <w:sz w:val="20"/>
      <w:u w:val="none"/>
    </w:rPr>
  </w:style>
  <w:style w:type="character" w:styleId="10">
    <w:name w:val="HTML Sample"/>
    <w:basedOn w:val="4"/>
    <w:qFormat/>
    <w:uiPriority w:val="0"/>
    <w:rPr>
      <w:rFonts w:ascii="Courier New" w:hAnsi="Courier New"/>
    </w:rPr>
  </w:style>
  <w:style w:type="character" w:customStyle="1" w:styleId="12">
    <w:name w:val="num_top3"/>
    <w:basedOn w:val="4"/>
    <w:qFormat/>
    <w:uiPriority w:val="0"/>
    <w:rPr>
      <w:shd w:val="clear" w:fill="6491C3"/>
    </w:rPr>
  </w:style>
  <w:style w:type="character" w:customStyle="1" w:styleId="13">
    <w:name w:val="larea"/>
    <w:basedOn w:val="4"/>
    <w:qFormat/>
    <w:uiPriority w:val="0"/>
    <w:rPr>
      <w:sz w:val="18"/>
      <w:szCs w:val="18"/>
    </w:rPr>
  </w:style>
  <w:style w:type="character" w:customStyle="1" w:styleId="14">
    <w:name w:val="larea1"/>
    <w:basedOn w:val="4"/>
    <w:qFormat/>
    <w:uiPriority w:val="0"/>
  </w:style>
  <w:style w:type="character" w:customStyle="1" w:styleId="15">
    <w:name w:val="larea2"/>
    <w:basedOn w:val="4"/>
    <w:qFormat/>
    <w:uiPriority w:val="0"/>
    <w:rPr>
      <w:sz w:val="18"/>
      <w:szCs w:val="18"/>
    </w:rPr>
  </w:style>
  <w:style w:type="character" w:customStyle="1" w:styleId="16">
    <w:name w:val="ltitle"/>
    <w:basedOn w:val="4"/>
    <w:qFormat/>
    <w:uiPriority w:val="0"/>
    <w:rPr>
      <w:color w:val="1258AD"/>
      <w:sz w:val="21"/>
      <w:szCs w:val="21"/>
    </w:rPr>
  </w:style>
  <w:style w:type="character" w:customStyle="1" w:styleId="17">
    <w:name w:val="ltitle1"/>
    <w:basedOn w:val="4"/>
    <w:qFormat/>
    <w:uiPriority w:val="0"/>
    <w:rPr>
      <w:color w:val="1258AD"/>
      <w:sz w:val="21"/>
      <w:szCs w:val="21"/>
    </w:rPr>
  </w:style>
  <w:style w:type="character" w:customStyle="1" w:styleId="18">
    <w:name w:val="ltitle2"/>
    <w:basedOn w:val="4"/>
    <w:qFormat/>
    <w:uiPriority w:val="0"/>
  </w:style>
  <w:style w:type="character" w:customStyle="1" w:styleId="19">
    <w:name w:val="ltime6"/>
    <w:basedOn w:val="4"/>
    <w:qFormat/>
    <w:uiPriority w:val="0"/>
    <w:rPr>
      <w:color w:val="FF3300"/>
      <w:sz w:val="18"/>
      <w:szCs w:val="18"/>
    </w:rPr>
  </w:style>
  <w:style w:type="character" w:customStyle="1" w:styleId="20">
    <w:name w:val="ltime7"/>
    <w:basedOn w:val="4"/>
    <w:qFormat/>
    <w:uiPriority w:val="0"/>
    <w:rPr>
      <w:color w:val="FF3300"/>
      <w:sz w:val="18"/>
      <w:szCs w:val="18"/>
    </w:rPr>
  </w:style>
  <w:style w:type="character" w:customStyle="1" w:styleId="21">
    <w:name w:val="ltime8"/>
    <w:basedOn w:val="4"/>
    <w:qFormat/>
    <w:uiPriority w:val="0"/>
    <w:rPr>
      <w:color w:val="FF3300"/>
    </w:rPr>
  </w:style>
  <w:style w:type="character" w:customStyle="1" w:styleId="22">
    <w:name w:val="lsalary"/>
    <w:basedOn w:val="4"/>
    <w:qFormat/>
    <w:uiPriority w:val="0"/>
    <w:rPr>
      <w:sz w:val="18"/>
      <w:szCs w:val="18"/>
    </w:rPr>
  </w:style>
  <w:style w:type="character" w:customStyle="1" w:styleId="23">
    <w:name w:val="lsalary1"/>
    <w:basedOn w:val="4"/>
    <w:qFormat/>
    <w:uiPriority w:val="0"/>
    <w:rPr>
      <w:sz w:val="18"/>
      <w:szCs w:val="18"/>
    </w:rPr>
  </w:style>
  <w:style w:type="character" w:customStyle="1" w:styleId="24">
    <w:name w:val="lsalary2"/>
    <w:basedOn w:val="4"/>
    <w:qFormat/>
    <w:uiPriority w:val="0"/>
    <w:rPr>
      <w:b/>
      <w:color w:val="FF3300"/>
    </w:rPr>
  </w:style>
  <w:style w:type="character" w:customStyle="1" w:styleId="25">
    <w:name w:val="lcompany"/>
    <w:basedOn w:val="4"/>
    <w:qFormat/>
    <w:uiPriority w:val="0"/>
    <w:rPr>
      <w:sz w:val="18"/>
      <w:szCs w:val="18"/>
    </w:rPr>
  </w:style>
  <w:style w:type="character" w:customStyle="1" w:styleId="26">
    <w:name w:val="lcompany1"/>
    <w:basedOn w:val="4"/>
    <w:qFormat/>
    <w:uiPriority w:val="0"/>
    <w:rPr>
      <w:sz w:val="18"/>
      <w:szCs w:val="18"/>
    </w:rPr>
  </w:style>
  <w:style w:type="character" w:customStyle="1" w:styleId="27">
    <w:name w:val="lcompany2"/>
    <w:basedOn w:val="4"/>
    <w:qFormat/>
    <w:uiPriority w:val="0"/>
  </w:style>
  <w:style w:type="character" w:customStyle="1" w:styleId="28">
    <w:name w:val="day"/>
    <w:basedOn w:val="4"/>
    <w:qFormat/>
    <w:uiPriority w:val="0"/>
    <w:rPr>
      <w:color w:val="1258AD"/>
    </w:rPr>
  </w:style>
  <w:style w:type="character" w:customStyle="1" w:styleId="29">
    <w:name w:val="ym"/>
    <w:basedOn w:val="4"/>
    <w:qFormat/>
    <w:uiPriority w:val="0"/>
    <w:rPr>
      <w:color w:val="FFFFFF"/>
      <w:shd w:val="clear" w:fill="1258AD"/>
    </w:rPr>
  </w:style>
  <w:style w:type="character" w:customStyle="1" w:styleId="30">
    <w:name w:val="ltime"/>
    <w:basedOn w:val="4"/>
    <w:qFormat/>
    <w:uiPriority w:val="0"/>
    <w:rPr>
      <w:color w:val="FF3300"/>
      <w:sz w:val="18"/>
      <w:szCs w:val="18"/>
    </w:rPr>
  </w:style>
  <w:style w:type="character" w:customStyle="1" w:styleId="31">
    <w:name w:val="ltime1"/>
    <w:basedOn w:val="4"/>
    <w:qFormat/>
    <w:uiPriority w:val="0"/>
    <w:rPr>
      <w:color w:val="FF3300"/>
    </w:rPr>
  </w:style>
  <w:style w:type="character" w:customStyle="1" w:styleId="32">
    <w:name w:val="ltime2"/>
    <w:basedOn w:val="4"/>
    <w:qFormat/>
    <w:uiPriority w:val="0"/>
    <w:rPr>
      <w:color w:val="FF3300"/>
      <w:sz w:val="18"/>
      <w:szCs w:val="18"/>
    </w:rPr>
  </w:style>
  <w:style w:type="character" w:customStyle="1" w:styleId="33">
    <w:name w:val="lsalary3"/>
    <w:basedOn w:val="4"/>
    <w:qFormat/>
    <w:uiPriority w:val="0"/>
    <w:rPr>
      <w:color w:val="FF3300"/>
      <w:sz w:val="18"/>
      <w:szCs w:val="18"/>
    </w:rPr>
  </w:style>
  <w:style w:type="character" w:customStyle="1" w:styleId="34">
    <w:name w:val="lsalary4"/>
    <w:basedOn w:val="4"/>
    <w:qFormat/>
    <w:uiPriority w:val="0"/>
    <w:rPr>
      <w:color w:val="FF3300"/>
      <w:sz w:val="18"/>
      <w:szCs w:val="18"/>
    </w:rPr>
  </w:style>
  <w:style w:type="character" w:customStyle="1" w:styleId="35">
    <w:name w:val="ds-unread-count"/>
    <w:basedOn w:val="4"/>
    <w:qFormat/>
    <w:uiPriority w:val="0"/>
    <w:rPr>
      <w:b/>
      <w:color w:val="EE3322"/>
    </w:rPr>
  </w:style>
  <w:style w:type="character" w:customStyle="1" w:styleId="36">
    <w:name w:val="ds-reads-app-special"/>
    <w:basedOn w:val="4"/>
    <w:qFormat/>
    <w:uiPriority w:val="0"/>
    <w:rPr>
      <w:color w:val="FFFFFF"/>
      <w:shd w:val="clear" w:fill="F94A47"/>
    </w:rPr>
  </w:style>
  <w:style w:type="character" w:customStyle="1" w:styleId="37">
    <w:name w:val="ds-reads-from"/>
    <w:basedOn w:val="4"/>
    <w:qFormat/>
    <w:uiPriority w:val="0"/>
  </w:style>
  <w:style w:type="character" w:customStyle="1" w:styleId="38">
    <w:name w:val="ltime5"/>
    <w:basedOn w:val="4"/>
    <w:uiPriority w:val="0"/>
    <w:rPr>
      <w:color w:val="FF33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2016-10-28T01:43:00Z</dcterms:created>
  <dc:creator>admin</dc:creator>
  <cp:lastModifiedBy>admin</cp:lastModifiedBy>
  <dcterms:modified xsi:type="dcterms:W3CDTF">2016-11-04T06:06:21Z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