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2016年河南省水利厅厅属事业单位公开招聘工作人员方案</w:t>
      </w:r>
    </w:p>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根据《河南省事业单位公开招聘工作规程》（豫人社[2015]55号）、《关于省直事业单位招聘工作人员有关具体问题的通知》（豫人</w:t>
      </w:r>
      <w:bookmarkStart w:id="0" w:name="_GoBack"/>
      <w:bookmarkEnd w:id="0"/>
      <w:r>
        <w:rPr>
          <w:rFonts w:hint="eastAsia" w:ascii="宋体" w:hAnsi="宋体" w:eastAsia="宋体" w:cs="宋体"/>
          <w:b w:val="0"/>
          <w:i w:val="0"/>
          <w:caps w:val="0"/>
          <w:color w:val="000000"/>
          <w:spacing w:val="0"/>
          <w:sz w:val="24"/>
          <w:szCs w:val="24"/>
          <w:shd w:val="clear" w:fill="FFFFFF"/>
        </w:rPr>
        <w:t>社[2010]99号）等有关文件精神，经批准，厅属12 个单位面向社会招聘工作人员93 名。方案如下：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一、招聘岗位、专业及人数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详见《河南省水利厅所属事业单位2016年公开招聘工作人员一览表》（附件1）。</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二、招聘条件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（一)应聘人员应具备下列基本条件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2）遵纪守法，品行良好；（3）具有正常履行职责的基本素质和身体条件；（4）2015年、2016年全日制高校毕业生；（5）所学专业、学历符合应聘职位的要求;（6）应聘人员，年龄在30周岁(1986年1月1日以后出生)以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（二）有下列情形之一的不得报名应聘：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（一）刑事处罚期限未满或者涉嫌违法犯罪正在接受调查的人员；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（二）尚未解除党纪、政纪处分或正在接受纪律审查的人员；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（三）曾在公务员招录、事业单位公开招聘考试中被认定有舞弊等严重违反招聘纪律行为人员5年内不得参加本省内各级事业单位公开招聘；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（四）国家和省另有规定不得应聘到事业单位的人员。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三、招聘程序</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招聘程序主要包括有：发布招聘信息、报名与资格审查、考试、体检、考察、公示、聘用等。</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（一）招聘信息发布</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本次公开招聘方案分别在河南省人力资源和社会保障厅(http://www.ha.hrss.gov.cn/)和河南省水利厅外网(http://www.hnsl.gov.cn/)发布。 发布时间：2016年10月17日至10月25日。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（二）报名与资格审查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报名与资格审查工作由各招聘单位负责组织实施。</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1、报名时间：2016年10月21日至10月25日（上午8：30－11：30，下午15：00－17：30周六周日不受理）。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报名地点与方式（详见附件2)：应聘人员直接到招聘单位指定地点现场报名。报名时，应聘人员应提交本人身份证和毕业证、学位证原件及复印件各1份；留学回国人员须提交本人有效身份证、留学回国人员证明及教育部出具的国外学历学位认证书等原件及复印件各1份。</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3、资格审查：招聘单位根据应聘人员提交的相关材料进行资格审查，经审查符合报名资格条件者，填写《河南省水利厅所属事业单位2016年度招聘工作人员报名表》、交近期同底免冠1寸彩照3张。</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注意事项：报名人员只能选择报考一个单位中的一个岗位，而且必须是所学专业的岗位，报考多个岗位的报名无效。各招聘岗位拟招聘人数与符合报名资格条件的报名人数比例不能低于1：3，不足1：3的，相应缩减该招聘岗位人数，直至该岗位不再招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资格审查贯穿招聘工作全过程，对不符合报名条件、弄虚作假或违反招聘规定的，取消其报考资格和聘用资格。</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准考证发放时间（招聘单位电话通知考生本人）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  考试时间另行通知（详见准考证）</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考试包括笔试、面试（试讲和实际操作等），在省人社厅指导下，由我厅具体组织实施。</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1、笔试：笔试为闭卷考试，笔试内容：公共基础知识与写作。考试时间150分钟，笔试满分为100分。笔试主要测试应聘者对招聘岗位所要求的综合素质。根据笔试成绩从高分到低分，按招聘岗位人数1：3比例确定面试人员。笔试结束后,若发现某岗位参加笔试人数不足3人,取消该岗位招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本次考试不指定考试辅导用书，不举办也不委托任何机构举办考试辅导培训班。</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面试：在河南省水利厅指导下，由各用人单位负责对应聘人员进行面试，满分为100分。面试人选根据笔试成绩，按各岗位拟招聘人数职位3：1的比例从高分到低分确定。面试前进行面试资格审核。考生须提供本人有效身份证、毕业证、学位证等进行面试资格审核。不参加面试资格审核的应试者，视为自动放弃面试资格；凡提供的相关材料、信息不实的，将取消其面试资格。因应试者自动放弃或被取消面试资格后出现的空缺，从报考同一岗位人员中按笔试总成绩从高分到低分的顺序依次递补。面试主要测试应聘人员专业知识、心理素质、语言表达能力和社会适应能力（面试时间另行通知）。面试考场全程封闭管理。面试全场录音录像，面试成绩在整场面试结束后现场公布,并于面试结束后，及时在水利厅网站公布。面试当天若相关岗位只有1人到场，取消该岗位招聘。若相关岗位有2人（含）以上到场，面试继续进行，成绩有效，未到场人员成绩视为零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笔试成绩和面试成绩在河南省水利厅网站进行公示。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3、考试的总成绩＝笔试成绩×50%＋面试成绩×50%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（四）体检：根据考试总成绩按各岗位招聘人数1：1的比例由高分到低分确定体检对象。如体检不合格的，按应聘人员的总成绩由高分到低分依次递补。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考生参加笔试、面试、体检均须携带本人准考证、有效身份证。</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（五）考察</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体检合格人员即为考核对象，对合格人员组织进行考察。考察合格后，确定为拟聘人选。因考察不合格造成的岗位空缺，不再递补。考察工作由用人单位组织实施并上报水利厅。</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（六）公示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对拟聘人员名单经省人社厅审核后，分别在省人社厅网站和省水利厅网站进行公示，公示期为7个工作日。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拟招聘的应届毕业生，如在2016年12月底前不能持学历、学位证书（含学历认证报告）到应聘单位报到者，不予录用。</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经公示无异议的拟聘人员，凭《河南省人力资源和社会保障厅省直事业单位聘用人员通知》办理相关手续。新聘人员试用期一年，其工资待遇按河南省事业单位有关规定执行。</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附件1：河南省水利厅所属事业单位2016年公开招聘工作人员一览表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附件2：报名地点、联系电话</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咨询电话：河南省水利厅人事劳动处0371--69151855</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监督电话：河南省水利厅纪检监察室0371--65958897</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河南省人社厅事业单位人事管理处0371--69690289</w:t>
      </w:r>
    </w:p>
    <w:p>
      <w:pPr>
        <w:pStyle w:val="3"/>
        <w:keepNext w:val="0"/>
        <w:keepLines w:val="0"/>
        <w:widowControl/>
        <w:suppressLineNumbers w:val="0"/>
        <w:shd w:val="clear" w:fill="FFFFFF"/>
        <w:spacing w:line="480" w:lineRule="atLeast"/>
        <w:ind w:left="0" w:firstLine="42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jc w:val="righ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河南省水利厅</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2016年10月17日 </w:t>
      </w:r>
    </w:p>
    <w:p>
      <w:pPr>
        <w:pStyle w:val="3"/>
        <w:keepNext w:val="0"/>
        <w:keepLines w:val="0"/>
        <w:widowControl/>
        <w:suppressLineNumbers w:val="0"/>
        <w:shd w:val="clear" w:fill="FFFFFF"/>
        <w:spacing w:before="100" w:beforeAutospacing="0" w:after="100" w:afterAutospacing="0" w:line="320" w:lineRule="atLeast"/>
        <w:ind w:left="0" w:right="0" w:firstLine="0"/>
        <w:jc w:val="left"/>
        <w:rPr>
          <w:rFonts w:hint="default" w:ascii="Times New Roman" w:hAnsi="Times New Roman" w:cs="Times New Roman"/>
          <w:b w:val="0"/>
          <w:i w:val="0"/>
          <w:caps w:val="0"/>
          <w:color w:val="000000"/>
          <w:spacing w:val="0"/>
          <w:sz w:val="21"/>
          <w:szCs w:val="21"/>
        </w:rPr>
      </w:pPr>
      <w:r>
        <w:rPr>
          <w:rFonts w:ascii="仿宋" w:hAnsi="仿宋" w:eastAsia="仿宋" w:cs="仿宋"/>
          <w:b w:val="0"/>
          <w:i w:val="0"/>
          <w:caps w:val="0"/>
          <w:color w:val="000000"/>
          <w:spacing w:val="0"/>
          <w:sz w:val="32"/>
          <w:szCs w:val="32"/>
          <w:shd w:val="clear" w:fill="FFFFFF"/>
        </w:rPr>
        <w:t> </w:t>
      </w:r>
      <w:r>
        <w:rPr>
          <w:rFonts w:hint="eastAsia" w:ascii="宋体" w:hAnsi="宋体" w:eastAsia="宋体" w:cs="宋体"/>
          <w:b w:val="0"/>
          <w:i w:val="0"/>
          <w:caps w:val="0"/>
          <w:color w:val="000000"/>
          <w:spacing w:val="0"/>
          <w:sz w:val="24"/>
          <w:szCs w:val="24"/>
          <w:shd w:val="clear" w:fill="FFFFFF"/>
        </w:rPr>
        <w:t>附件1：</w:t>
      </w:r>
    </w:p>
    <w:p>
      <w:pPr>
        <w:pStyle w:val="3"/>
        <w:keepNext w:val="0"/>
        <w:keepLines w:val="0"/>
        <w:widowControl/>
        <w:suppressLineNumbers w:val="0"/>
        <w:shd w:val="clear" w:fill="FFFFFF"/>
        <w:spacing w:before="100" w:beforeAutospacing="0" w:after="100" w:afterAutospacing="0" w:line="320" w:lineRule="atLeast"/>
        <w:ind w:left="0" w:right="0" w:firstLine="0"/>
        <w:jc w:val="center"/>
        <w:rPr>
          <w:rFonts w:hint="eastAsia" w:ascii="宋体" w:hAnsi="宋体" w:eastAsia="宋体" w:cs="宋体"/>
          <w:b w:val="0"/>
          <w:i w:val="0"/>
          <w:caps w:val="0"/>
          <w:color w:val="000000"/>
          <w:spacing w:val="0"/>
          <w:sz w:val="30"/>
          <w:szCs w:val="30"/>
          <w:shd w:val="clear" w:fill="FFFFFF"/>
        </w:rPr>
      </w:pPr>
      <w:r>
        <w:rPr>
          <w:rFonts w:hint="eastAsia" w:ascii="宋体" w:hAnsi="宋体" w:eastAsia="宋体" w:cs="宋体"/>
          <w:b w:val="0"/>
          <w:i w:val="0"/>
          <w:caps w:val="0"/>
          <w:color w:val="000000"/>
          <w:spacing w:val="0"/>
          <w:sz w:val="30"/>
          <w:szCs w:val="30"/>
          <w:shd w:val="clear" w:fill="FFFFFF"/>
        </w:rPr>
        <w:t>河南省水利厅所属事业单位2016年公开招聘工作人员一览表</w:t>
      </w:r>
    </w:p>
    <w:tbl>
      <w:tblPr>
        <w:tblpPr w:vertAnchor="text" w:tblpXSpec="left"/>
        <w:tblW w:w="65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517"/>
        <w:gridCol w:w="28"/>
        <w:gridCol w:w="1077"/>
        <w:gridCol w:w="17"/>
        <w:gridCol w:w="2868"/>
        <w:gridCol w:w="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53" w:hRule="atLeast"/>
        </w:trPr>
        <w:tc>
          <w:tcPr>
            <w:tcW w:w="6527" w:type="dxa"/>
            <w:gridSpan w:val="6"/>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事业单位：1、河南省水文水资源局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6"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招聘岗位或专业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招聘人数</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所需资格条件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许昌水文水资源勘测局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机关水质监测岗位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2015、2016年毕业，全日制硕士研究生及以上学历，化学专业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鹤壁水文水资源勘测局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机关水质监测岗位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2015、2016年毕业，全日制硕士研究生及以上学历，化学专业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机关人事岗位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2015、2016年毕业，全日制本科及以上学历，人力资源管理、文秘、经济学及相近专业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驻马店水文水资源勘测局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机关人事岗位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2015、2016年毕业，全日制本科及以上学历，人力资源管理、文秘、经济学及相近专业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周口水文水资源勘测局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机关人事岗位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2015、2016年毕业，全日制本科及以上学历，人力资源管理、文秘、经济学及相近专业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驻马店水文水资源勘测局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机关财务岗位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2015、2016年毕业，全日制本科及以上学历，财务管理和会计学专业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平顶山水文水资源勘测局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机关财务岗位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2015、2016年毕业，全日制本科及以上学历，财务管理和会计学专业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漯河水文水资源勘测局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机关财务岗位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2015、2016年毕业，全日制本科及以上学历，财务管理和会计学专业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驻马店水文水资源勘测局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许昌水文水资源勘测局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90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安阳水文水资源勘测局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濮阳水文水资源勘测局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2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济源水文水资源勘测局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6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三门峡水文水资源勘测局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6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周口水文水资源勘测局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机关水文业务技术工作岗位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53" w:hRule="atLeast"/>
        </w:trPr>
        <w:tc>
          <w:tcPr>
            <w:tcW w:w="2545" w:type="dxa"/>
            <w:gridSpan w:val="2"/>
            <w:tcBorders>
              <w:top w:val="nil"/>
              <w:left w:val="single" w:color="000000" w:sz="8" w:space="0"/>
              <w:bottom w:val="nil"/>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濮阳水文水资源勘测局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元村集水文站工作岗位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（属南乐水文局管理，工作地点在南乐县城）</w:t>
            </w:r>
          </w:p>
        </w:tc>
        <w:tc>
          <w:tcPr>
            <w:tcW w:w="1077" w:type="dxa"/>
            <w:tcBorders>
              <w:top w:val="nil"/>
              <w:left w:val="nil"/>
              <w:bottom w:val="nil"/>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nil"/>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59" w:hRule="atLeast"/>
        </w:trPr>
        <w:tc>
          <w:tcPr>
            <w:tcW w:w="2545"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蒋集水文站工作岗位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（属固始水文局管理，工作地点在固始县城）</w:t>
            </w:r>
          </w:p>
        </w:tc>
        <w:tc>
          <w:tcPr>
            <w:tcW w:w="1077"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北庙集水文站工作岗位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（属潢川水文局管理，工作地点在潢川县城）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1"/>
                <w:szCs w:val="21"/>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竹竿铺水文站工作岗位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长台关水文站工作岗位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（属信阳水文测报中心管理，工作地点在信阳市）</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五岳水文站工作岗位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南阳水文水资源勘测局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荆紫关水文站工作岗位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（属西峡水文局管理，工作地点在西峡县城）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南阳水文水资源勘测局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平氏水文站工作岗位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（属唐河水文局管理，工作地点在唐河县城）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南阳水文水资源勘测局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西坪水文站工作岗位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（属西峡水文局管理，工作地点在西峡县城）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南阳水文水资源勘测局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口子河水文站工作岗位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（属南召水文局管理，工作地点在南召县城）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周口水文水资源勘测局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玄武水文站工作岗位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（属鹿邑水文局管理，工作地点在鹿邑县城）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auto"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平顶山水文水资源勘测局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下孤山水文站工作岗位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auto"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商丘水文水资源勘测局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砖桥水文站工作岗位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商丘水文水资源勘测局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李集水文站工作岗位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（属商丘水文测报中心管理，工作地点在商丘市）</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开封水文水资源勘测局</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大王庙水文站工作岗位</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（属杞县水文局管理，工作地点在杞县县城）</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100" w:beforeAutospacing="0" w:after="100" w:afterAutospacing="0" w:line="3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4"/>
                <w:szCs w:val="24"/>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2015、2016年毕业，全日制专科及以上学历，水文水资源及相近专业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事业单位：2、河南省南水北调中线工程建设管理局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04"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计算机类相关专业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计算机类相关专业；全日制本科及以上学历；具有2年及以上相关岗位工作经验。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04"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电子通信类相关专业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电子通信类相关专业；全日制本科及以上学历；具有2年及以上相关岗位工作经验。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04"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财会金融类相关专业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财会金融类相关专业；2015年、2016年全日制本科及以上学历。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04"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经济类相关专业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经济类相关专业；2015年、2016年全日制本科及以上学历。。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04"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水利类相关专业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水利类相关专业；本科及以上学历；具有2年及以上相关岗位工作经验。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04"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土建类相关专业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土建类相关专业；全日制本科及以上学历；具有2年及以上相关岗位工作经验。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10"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事业单位：3、河南省水土保持监督监测总站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722"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水文与</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水资源工程</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2015、2016年毕业，全日制本科及以上学历，水文与水资源工程专业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46"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事业单位：4、河南省郑州水利学校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道路桥梁工程技术专业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w:t>
            </w:r>
          </w:p>
        </w:tc>
        <w:tc>
          <w:tcPr>
            <w:tcW w:w="2885" w:type="dxa"/>
            <w:gridSpan w:val="2"/>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招聘岗位相应专业2015、2016年全日制硕士研究生毕业；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本科段为全日制四年制本科，本硕专业一致或相近；英语教育学专业需获英语专业八级证书。</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有实践经验者优先。</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建筑环境与设备工程专业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物流管理专业（教师）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9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物联网工程专业（教师）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9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机械设计制造及其自动化专业（教师）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9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英语教育学专业（教师）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9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电子商务（网络经济学）专业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595"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事业单位：4、河南省郑州水利学校（河南省职工培训学校）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82"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财务管理专业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8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招聘岗位相应专业2015年、2016年全日制本科毕业。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82"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环境艺术设计专业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31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运动训练专业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英语专业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30"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音乐表演钢琴专业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0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建筑学专业</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（教师）</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8"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事业单位：5、河南省水利水电学校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环境艺术设计</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2015、2016年毕业，全日制本科及以上学历环境艺术设计专业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艺术设计</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top"/>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2015、2016年毕业，全日制本科及以上学历艺术设计专业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工商管理（国际商务管理）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2015、2016年毕业，全日制本科及以上学历工商管理（国际商务管理）专业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法学</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2015、2016年毕业，全日制本科及以上学历法学专业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财务管理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2015、2016年毕业，全日制本科及以上学历财务管理专业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运动训练</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2015、2016年毕业，全日制本科及以上学历运动训练专业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环境科学</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2015、2016年毕业，全日制本科及以上学历环境科学专业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1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水利水电建筑工程</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2015、2016年毕业，全日制专科及以上学历水利水电建筑工程专业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2"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事业单位：6、河南省人民胜利渠管理局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2" w:hRule="atLeast"/>
        </w:trPr>
        <w:tc>
          <w:tcPr>
            <w:tcW w:w="2517"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灌区信息与自动化</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（基层岗位）</w:t>
            </w:r>
          </w:p>
        </w:tc>
        <w:tc>
          <w:tcPr>
            <w:tcW w:w="11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2015、2016年毕业，全日制本科及以上学历，信息自动化类专业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2" w:hRule="atLeast"/>
        </w:trPr>
        <w:tc>
          <w:tcPr>
            <w:tcW w:w="2517"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工程管理     （基层岗位）</w:t>
            </w:r>
          </w:p>
        </w:tc>
        <w:tc>
          <w:tcPr>
            <w:tcW w:w="11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w:t>
            </w:r>
          </w:p>
        </w:tc>
        <w:tc>
          <w:tcPr>
            <w:tcW w:w="28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2015、2016年毕业，全日制大专及以上学历，水利工程及相关专业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2" w:hRule="atLeast"/>
        </w:trPr>
        <w:tc>
          <w:tcPr>
            <w:tcW w:w="2517"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财务与资产管理</w:t>
            </w:r>
          </w:p>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（基层岗位）</w:t>
            </w:r>
          </w:p>
        </w:tc>
        <w:tc>
          <w:tcPr>
            <w:tcW w:w="11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3</w:t>
            </w:r>
          </w:p>
        </w:tc>
        <w:tc>
          <w:tcPr>
            <w:tcW w:w="28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2015、2016年毕业，全日制本科及以上学历，财务会计专业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2"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事业单位：7、河南省燕山水库管理局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45"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运行管理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2015、2016年毕业，全日制专科及以上学历，设备运行与管理专业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23"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工程管理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3</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2015、2016年毕业，全日制本科及以上学历，工程管理或工程建筑专业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38"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工程管理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2015、2016年毕业，全日制专科及以上学历，工程建筑类专业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信息管理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2015、2016年毕业，全日制本科及以上学历，信息自动化专业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22"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财务会计</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2015、2016年毕业，全日制本科及以上学历，财务会计专业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82"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事业单位：8、河南省白龟山水库管理局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646"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水库工程管理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水利工程、建筑工程专业，本科及以上，2015、2016年全日制毕业生。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32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叶县灌溉处灌区工程管理</w:t>
            </w:r>
          </w:p>
        </w:tc>
        <w:tc>
          <w:tcPr>
            <w:tcW w:w="1077" w:type="dxa"/>
            <w:tcBorders>
              <w:top w:val="nil"/>
              <w:left w:val="nil"/>
              <w:bottom w:val="single" w:color="000000"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  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水利工程、建筑工程专业，大专及以上，2015、2016年全日制毕业生。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文秘</w:t>
            </w:r>
          </w:p>
        </w:tc>
        <w:tc>
          <w:tcPr>
            <w:tcW w:w="1077" w:type="dxa"/>
            <w:tcBorders>
              <w:top w:val="nil"/>
              <w:left w:val="nil"/>
              <w:bottom w:val="single" w:color="000000"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文秘类专业，本科及以上，2015、2016年全日制毕业生。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事业单位：9、河南省陆浑水库管理局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机电自动化及相关专业(基层岗位)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2015、2016年全日制专科及以上学历，机电自动化及相关专业（基层岗位）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水文、工程及相关专业(基层岗位)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2015、2016年全日制本科及以上学历，水利工程及相关专业（基层岗位）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文秘及相关专业            (基层岗位)</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2015、2016年全日制本科及以上学历，文秘及相关专业（基层岗位）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事业单位：10、河南省石漫滩水库管理局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财会</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2015、2016年全日制本科及以上毕业财会及相关专业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工程</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4</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2015、2016年全日制专科及以上毕业工程及相关专业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51"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事业单位：11、河南省豫北水利工程管理局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水利工程</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2015、2016年全日制本科学历   水利工程专业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文秘</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2015、2016年全日制本科学历   汉语言文学专业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基建管理</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2015、2016年全日制专科学历   土木工程造价专业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6507" w:type="dxa"/>
            <w:gridSpan w:val="5"/>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4"/>
                <w:szCs w:val="24"/>
              </w:rPr>
              <w:t>事业单位：12、河南省豫东水利工程管理局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水利工程</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2015、2016年全日制水利工程专业本科及以上学历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工程</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2015、2016年全日制农学类专业、环境科学类专业本科及以上学历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20" w:type="dxa"/>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文秘</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1</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2015、2016年全日制汉语言与文秘专业本科及以上学历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7" w:hRule="atLeast"/>
        </w:trPr>
        <w:tc>
          <w:tcPr>
            <w:tcW w:w="2545" w:type="dxa"/>
            <w:gridSpan w:val="2"/>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财务会计</w:t>
            </w:r>
          </w:p>
        </w:tc>
        <w:tc>
          <w:tcPr>
            <w:tcW w:w="107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w:t>
            </w:r>
          </w:p>
        </w:tc>
        <w:tc>
          <w:tcPr>
            <w:tcW w:w="288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rPr>
              <w:t>2015、2016年全日制会计专业本科及以上学历</w:t>
            </w:r>
          </w:p>
        </w:tc>
        <w:tc>
          <w:tcPr>
            <w:tcW w:w="20"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4"/>
                <w:szCs w:val="24"/>
              </w:rPr>
            </w:pPr>
          </w:p>
        </w:tc>
      </w:tr>
    </w:tbl>
    <w:p>
      <w:pPr>
        <w:pStyle w:val="3"/>
        <w:keepNext w:val="0"/>
        <w:keepLines w:val="0"/>
        <w:widowControl/>
        <w:suppressLineNumbers w:val="0"/>
        <w:shd w:val="clear" w:fill="FFFFFF"/>
        <w:spacing w:before="100" w:beforeAutospacing="0" w:after="100" w:afterAutospacing="0" w:line="320" w:lineRule="atLeast"/>
        <w:ind w:left="0" w:right="0" w:firstLine="0"/>
        <w:jc w:val="left"/>
        <w:rPr>
          <w:rFonts w:hint="default" w:ascii="宋体" w:hAnsi="宋体" w:eastAsia="宋体" w:cs="宋体"/>
          <w:b w:val="0"/>
          <w:i w:val="0"/>
          <w:caps w:val="0"/>
          <w:color w:val="000000"/>
          <w:spacing w:val="0"/>
          <w:sz w:val="30"/>
          <w:szCs w:val="30"/>
          <w:shd w:val="clear" w:fill="FFFFFF"/>
        </w:rPr>
      </w:pP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附件2：</w:t>
      </w: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32"/>
          <w:szCs w:val="32"/>
          <w:shd w:val="clear" w:fill="FFFFFF"/>
        </w:rPr>
        <w:t>报名地点、联系电话：</w:t>
      </w:r>
    </w:p>
    <w:p>
      <w:pPr>
        <w:pStyle w:val="3"/>
        <w:keepNext w:val="0"/>
        <w:keepLines w:val="0"/>
        <w:widowControl/>
        <w:suppressLineNumbers w:val="0"/>
        <w:shd w:val="clear" w:fill="FFFFFF"/>
        <w:spacing w:before="0" w:beforeAutospacing="0" w:after="0" w:afterAutospacing="0" w:line="48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w:t>
      </w:r>
    </w:p>
    <w:tbl>
      <w:tblPr>
        <w:tblW w:w="7818" w:type="dxa"/>
        <w:jc w:val="center"/>
        <w:tblInd w:w="3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683"/>
        <w:gridCol w:w="2456"/>
        <w:gridCol w:w="901"/>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86" w:hRule="atLeast"/>
          <w:jc w:val="center"/>
        </w:trPr>
        <w:tc>
          <w:tcPr>
            <w:tcW w:w="2683"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单    位</w:t>
            </w:r>
          </w:p>
        </w:tc>
        <w:tc>
          <w:tcPr>
            <w:tcW w:w="245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地    址</w:t>
            </w:r>
          </w:p>
        </w:tc>
        <w:tc>
          <w:tcPr>
            <w:tcW w:w="90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联系人</w:t>
            </w:r>
          </w:p>
        </w:tc>
        <w:tc>
          <w:tcPr>
            <w:tcW w:w="17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电  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0"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河南省水文水资源局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郑州市纬五路10号水利厅</w:t>
            </w:r>
          </w:p>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办公楼401房间</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黄 建</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0371-65571712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6"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河南省水保监督监测总站</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郑州市丰产路93号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胡建刚</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0371-65510460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7"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河南省人民胜利渠管理局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新乡市红旗区牌坊街76号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陈利利</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0373-3024403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7"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河南省南水北调中线工程建设管理局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郑州市郑东新区万通街72号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吕秀荣</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0371-69156626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5"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河南省郑州水利学校</w:t>
            </w:r>
          </w:p>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（河南省职工培训学校）</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郑州市花园路136号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刘国发</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0371-65821020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7"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河南省水利水电学校</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周口市大闸路北段180号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张杰</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0394-6070068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6"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河南省燕山水库管理局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叶县辛店镇</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李永杰</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0375-8852568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6"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河南省白龟山水库管理局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平顶山市新南环西段</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马士新</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0375-4957218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7"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河南省陆浑水库管理局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洛阳市高新区创业路27号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郭英武</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0379-64323482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6"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河南省石漫滩水库管理局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舞钢市石漫滩大道东段</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齐翠阁</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0375-8187738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6"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豫北水利工程管理局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新乡市宏力大道230号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路修武</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0373-5293312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jc w:val="center"/>
        </w:trPr>
        <w:tc>
          <w:tcPr>
            <w:tcW w:w="26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豫东水利工程管理局</w:t>
            </w:r>
          </w:p>
        </w:tc>
        <w:tc>
          <w:tcPr>
            <w:tcW w:w="2456"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开封市汴京路212号</w:t>
            </w:r>
          </w:p>
        </w:tc>
        <w:tc>
          <w:tcPr>
            <w:tcW w:w="90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胡文斌</w:t>
            </w:r>
          </w:p>
        </w:tc>
        <w:tc>
          <w:tcPr>
            <w:tcW w:w="1778"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spacing w:before="100" w:beforeAutospacing="0" w:after="10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0371-22996801</w:t>
            </w:r>
          </w:p>
        </w:tc>
      </w:tr>
    </w:tbl>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华文隶书">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u5b8bu4f53">
    <w:altName w:val="Latha"/>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F4EC9"/>
    <w:rsid w:val="2E3F4EC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yperlink"/>
    <w:basedOn w:val="4"/>
    <w:uiPriority w:val="0"/>
    <w:rPr>
      <w:color w:val="333333"/>
      <w:u w:val="none"/>
    </w:rPr>
  </w:style>
  <w:style w:type="character" w:styleId="9">
    <w:name w:val="HTML Cite"/>
    <w:basedOn w:val="4"/>
    <w:uiPriority w:val="0"/>
  </w:style>
  <w:style w:type="character" w:customStyle="1" w:styleId="11">
    <w:name w:val="c_span"/>
    <w:basedOn w:val="4"/>
    <w:uiPriority w:val="0"/>
  </w:style>
  <w:style w:type="character" w:customStyle="1" w:styleId="12">
    <w:name w:val="hover"/>
    <w:basedOn w:val="4"/>
    <w:uiPriority w:val="0"/>
    <w:rPr>
      <w:color w:val="FF6600"/>
      <w:shd w:val="clear" w:fill="FFD8B0"/>
    </w:rPr>
  </w:style>
  <w:style w:type="character" w:customStyle="1" w:styleId="13">
    <w:name w:val="time"/>
    <w:basedOn w:val="4"/>
    <w:uiPriority w:val="0"/>
  </w:style>
  <w:style w:type="character" w:customStyle="1" w:styleId="14">
    <w:name w:val="item-name"/>
    <w:basedOn w:val="4"/>
    <w:uiPriority w:val="0"/>
    <w:rPr>
      <w:bdr w:val="none" w:color="auto" w:sz="0" w:space="0"/>
    </w:rPr>
  </w:style>
  <w:style w:type="character" w:customStyle="1" w:styleId="15">
    <w:name w:val="item-name1"/>
    <w:basedOn w:val="4"/>
    <w:uiPriority w:val="0"/>
    <w:rPr>
      <w:bdr w:val="none" w:color="auto" w:sz="0" w:space="0"/>
    </w:rPr>
  </w:style>
  <w:style w:type="character" w:customStyle="1" w:styleId="16">
    <w:name w:val="item-name2"/>
    <w:basedOn w:val="4"/>
    <w:uiPriority w:val="0"/>
    <w:rPr>
      <w:bdr w:val="none" w:color="auto" w:sz="0" w:space="0"/>
    </w:rPr>
  </w:style>
  <w:style w:type="character" w:customStyle="1" w:styleId="17">
    <w:name w:val="item-name3"/>
    <w:basedOn w:val="4"/>
    <w:uiPriority w:val="0"/>
    <w:rPr>
      <w:sz w:val="18"/>
      <w:szCs w:val="18"/>
      <w:bdr w:val="none" w:color="auto" w:sz="0" w:space="0"/>
    </w:rPr>
  </w:style>
  <w:style w:type="character" w:customStyle="1" w:styleId="18">
    <w:name w:val="item-name4"/>
    <w:basedOn w:val="4"/>
    <w:uiPriority w:val="0"/>
    <w:rPr>
      <w:bdr w:val="none" w:color="auto" w:sz="0" w:space="0"/>
    </w:rPr>
  </w:style>
  <w:style w:type="character" w:customStyle="1" w:styleId="19">
    <w:name w:val="item-name5"/>
    <w:basedOn w:val="4"/>
    <w:uiPriority w:val="0"/>
    <w:rPr>
      <w:bdr w:val="none" w:color="auto" w:sz="0" w:space="0"/>
    </w:rPr>
  </w:style>
  <w:style w:type="character" w:customStyle="1" w:styleId="20">
    <w:name w:val="news_title"/>
    <w:basedOn w:val="4"/>
    <w:uiPriority w:val="0"/>
  </w:style>
  <w:style w:type="character" w:customStyle="1" w:styleId="21">
    <w:name w:val="news_meta"/>
    <w:basedOn w:val="4"/>
    <w:uiPriority w:val="0"/>
  </w:style>
  <w:style w:type="character" w:customStyle="1" w:styleId="22">
    <w:name w:val="column-name2"/>
    <w:basedOn w:val="4"/>
    <w:uiPriority w:val="0"/>
    <w:rPr>
      <w:color w:val="4F4F4F"/>
    </w:rPr>
  </w:style>
  <w:style w:type="character" w:customStyle="1" w:styleId="23">
    <w:name w:val="column-name3"/>
    <w:basedOn w:val="4"/>
    <w:uiPriority w:val="0"/>
    <w:rPr>
      <w:color w:val="124D83"/>
    </w:rPr>
  </w:style>
  <w:style w:type="character" w:customStyle="1" w:styleId="24">
    <w:name w:val="column-name4"/>
    <w:basedOn w:val="4"/>
    <w:uiPriority w:val="0"/>
    <w:rPr>
      <w:color w:val="124D83"/>
    </w:rPr>
  </w:style>
  <w:style w:type="character" w:customStyle="1" w:styleId="25">
    <w:name w:val="column-name5"/>
    <w:basedOn w:val="4"/>
    <w:uiPriority w:val="0"/>
    <w:rPr>
      <w:color w:val="124D83"/>
    </w:rPr>
  </w:style>
  <w:style w:type="character" w:customStyle="1" w:styleId="26">
    <w:name w:val="column-name6"/>
    <w:basedOn w:val="4"/>
    <w:uiPriority w:val="0"/>
    <w:rPr>
      <w:color w:val="124D83"/>
    </w:rPr>
  </w:style>
  <w:style w:type="character" w:customStyle="1" w:styleId="27">
    <w:name w:val="news_time"/>
    <w:basedOn w:val="4"/>
    <w:uiPriority w:val="0"/>
  </w:style>
  <w:style w:type="character" w:customStyle="1" w:styleId="28">
    <w:name w:val="datacount"/>
    <w:basedOn w:val="4"/>
    <w:uiPriority w:val="0"/>
  </w:style>
  <w:style w:type="character" w:customStyle="1" w:styleId="29">
    <w:name w:val="e_pagecount"/>
    <w:basedOn w:val="4"/>
    <w:uiPriority w:val="0"/>
  </w:style>
  <w:style w:type="character" w:customStyle="1" w:styleId="30">
    <w:name w:val="pagecount"/>
    <w:basedOn w:val="4"/>
    <w:uiPriority w:val="0"/>
  </w:style>
  <w:style w:type="character" w:customStyle="1" w:styleId="31">
    <w:name w:val="hui_bs1"/>
    <w:basedOn w:val="4"/>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2016-10-18T01:41:00Z</dcterms:created>
  <dc:creator>Administrator</dc:creator>
  <cp:lastModifiedBy>Administrator</cp:lastModifiedBy>
  <dcterms:modified xsi:type="dcterms:W3CDTF">2016-10-18T02:56:13Z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