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宋体" w:hAnsi="宋体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t>附件1、招聘单位、岗位、人数、专业、学历和范围及资格条件</w:t>
      </w:r>
    </w:p>
    <w:tbl>
      <w:tblPr>
        <w:tblStyle w:val="4"/>
        <w:tblW w:w="9515" w:type="dxa"/>
        <w:tblInd w:w="9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51"/>
        <w:gridCol w:w="708"/>
        <w:gridCol w:w="315"/>
        <w:gridCol w:w="1953"/>
        <w:gridCol w:w="2242"/>
        <w:gridCol w:w="593"/>
        <w:gridCol w:w="21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c>
          <w:tcPr>
            <w:tcW w:w="72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单位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岗位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人数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职责</w:t>
            </w:r>
          </w:p>
        </w:tc>
        <w:tc>
          <w:tcPr>
            <w:tcW w:w="2242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招聘专业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及学历(学位)要求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招聘范围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其他资格条件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c>
          <w:tcPr>
            <w:tcW w:w="72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宁波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市城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乡规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划研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究中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心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城乡规划研究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负责城乡规划的综合性、基础性研究。</w:t>
            </w:r>
          </w:p>
        </w:tc>
        <w:tc>
          <w:tcPr>
            <w:tcW w:w="2242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城乡规划学、城市规划与设计、城乡规划与设计、区域发展与规划专业、城市与区域规划；研究生学历且具有硕士及以上学位。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2、具有1年及以上从事本专业工作经历。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</w:tblPrEx>
        <w:tc>
          <w:tcPr>
            <w:tcW w:w="726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宁波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市规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划设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计研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究院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城市规划设计（一）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主要承担城乡规划设计与研究工作；提供规划研究、规划编制、规划咨询等技术服务。</w:t>
            </w:r>
          </w:p>
        </w:tc>
        <w:tc>
          <w:tcPr>
            <w:tcW w:w="2242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城市规划与设计、城乡规划学；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研究生学历且具有硕士及以上学位。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0" w:name="OLE_LINK3"/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  <w:bookmarkEnd w:id="0"/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2、有2年及以上从事本专业工作经历；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3、本、硕专业一致。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城市规划设计（二）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主要承担城乡规划设计与研究工作；提供规划研究、规划编制、规划咨询等技术服务。</w:t>
            </w:r>
          </w:p>
        </w:tc>
        <w:tc>
          <w:tcPr>
            <w:tcW w:w="2242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城市规划专业；</w:t>
            </w:r>
          </w:p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 w:cs="宋体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大学本科及以上学历，且具有学士及以上学位。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bookmarkStart w:id="1" w:name="OLE_LINK1"/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  <w:bookmarkEnd w:id="1"/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2、有2年及以上从事本专业工作经历；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城市交通规划设计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主要承担城市交通规划设计、研究及技术咨询服务。</w:t>
            </w:r>
          </w:p>
        </w:tc>
        <w:tc>
          <w:tcPr>
            <w:tcW w:w="2242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交通运输规划与管理专业；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研究生学历且具有硕士及以上学位。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2、有1年及以上从事本专业工作经历；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市政道路工程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主要承担市政工程规划设计及技术咨询服务</w:t>
            </w:r>
          </w:p>
        </w:tc>
        <w:tc>
          <w:tcPr>
            <w:tcW w:w="2242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道路与铁路工程；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研究生学历且具有硕士及以上学位。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。</w:t>
            </w:r>
          </w:p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2、有2年及以上从事本专业工作经历；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72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宁波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市测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绘设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计研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究院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工程  测量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主要承担控制测量、地形测量、规划测量、航测、管线测量等外业测绘工作</w:t>
            </w:r>
          </w:p>
        </w:tc>
        <w:tc>
          <w:tcPr>
            <w:tcW w:w="2242" w:type="dxa"/>
            <w:vAlign w:val="center"/>
          </w:tcPr>
          <w:p>
            <w:pPr>
              <w:pStyle w:val="2"/>
              <w:spacing w:before="0" w:beforeAutospacing="0" w:after="0" w:afterAutospacing="0" w:line="240" w:lineRule="exact"/>
              <w:jc w:val="both"/>
              <w:rPr>
                <w:rFonts w:hint="eastAsia" w:ascii="仿宋_GB2312" w:eastAsia="仿宋_GB2312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测绘工程或大地测量学与测量工程专业；</w:t>
            </w:r>
            <w:r>
              <w:rPr>
                <w:rFonts w:hint="eastAsia" w:ascii="仿宋_GB2312" w:eastAsia="仿宋_GB2312" w:cs="宋体"/>
                <w:b w:val="0"/>
                <w:color w:val="000000"/>
                <w:sz w:val="18"/>
                <w:szCs w:val="18"/>
                <w:lang w:val="en-US" w:eastAsia="zh-CN"/>
              </w:rPr>
              <w:t>研究生学历且具有硕士及以上学位。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；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2、具有2年及以上从事工程测量或信息化数据处理工作经历。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726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宁波市城乡规划督察中心</w:t>
            </w: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城乡规划督察员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953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从事城乡规划的编制、审批、修改和实施的监督检查和指导。</w:t>
            </w:r>
          </w:p>
        </w:tc>
        <w:tc>
          <w:tcPr>
            <w:tcW w:w="2242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城市规划、城乡规划学、城乡（市）规划与设计专业或研究方向；研究生学历且具有硕士及以上学位。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；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2、具有1年及以上从事本专业工作经历。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3、本、硕专业一致。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726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宁波市规划与地理信息中心</w:t>
            </w: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地理信息共享平台技术服务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负责宁波市地理信息共享服务平台的技术运维服务</w:t>
            </w:r>
          </w:p>
        </w:tc>
        <w:tc>
          <w:tcPr>
            <w:tcW w:w="2242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地理信息系统专业；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大学本科及以上学历，且具有学士及以上学位。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；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2、具有2年及以上从事地理信息共享服务平台技术服务工作经历。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地理信息入库管理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  <w:t>专技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spacing w:line="240" w:lineRule="exact"/>
              <w:jc w:val="both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主要承担基础地理数据检查、入库和日常管理工作</w:t>
            </w:r>
          </w:p>
        </w:tc>
        <w:tc>
          <w:tcPr>
            <w:tcW w:w="2242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地理信息系统、工程管理专业；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大学本科及以上学历，且具有学士及以上学位。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1、年龄35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；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2、具有工程师及以上专业技术资格；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3、具有2年及以上从事地理信息入库和管理工作经历。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726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18"/>
                <w:szCs w:val="18"/>
              </w:rPr>
              <w:t>文秘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  <w:t>综合</w:t>
            </w:r>
          </w:p>
        </w:tc>
        <w:tc>
          <w:tcPr>
            <w:tcW w:w="315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承担综合文秘、宣传、党建等工作</w:t>
            </w:r>
          </w:p>
        </w:tc>
        <w:tc>
          <w:tcPr>
            <w:tcW w:w="2242" w:type="dxa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18"/>
                <w:szCs w:val="18"/>
              </w:rPr>
              <w:t>马克思主义理论、汉语言文学、广播电视新闻学专业；大学本科及以上学历，且具有学士及以上学位。</w:t>
            </w:r>
          </w:p>
        </w:tc>
        <w:tc>
          <w:tcPr>
            <w:tcW w:w="593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全国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exact"/>
              <w:jc w:val="both"/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1、中共正式党员；</w:t>
            </w:r>
          </w:p>
          <w:p>
            <w:pPr>
              <w:spacing w:line="240" w:lineRule="exact"/>
              <w:jc w:val="both"/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2、年龄30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  <w:lang w:eastAsia="zh-CN"/>
              </w:rPr>
              <w:t>周岁以下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；</w:t>
            </w:r>
          </w:p>
          <w:p>
            <w:pPr>
              <w:spacing w:line="240" w:lineRule="exact"/>
              <w:jc w:val="both"/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3、</w:t>
            </w:r>
            <w:bookmarkStart w:id="2" w:name="_GoBack"/>
            <w:r>
              <w:rPr>
                <w:rFonts w:hint="eastAsia" w:ascii="仿宋_GB2312" w:hAnsi="仿宋" w:eastAsia="仿宋_GB2312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具有2年及以上工作经历。</w:t>
            </w:r>
            <w:bookmarkEnd w:id="2"/>
          </w:p>
        </w:tc>
      </w:tr>
    </w:tbl>
    <w:p>
      <w:pPr>
        <w:widowControl/>
        <w:spacing w:line="420" w:lineRule="exact"/>
        <w:ind w:firstLine="360" w:firstLineChars="200"/>
        <w:jc w:val="left"/>
      </w:pPr>
      <w:r>
        <w:rPr>
          <w:rFonts w:hint="eastAsia" w:ascii="宋体" w:hAnsi="宋体" w:cs="宋体"/>
          <w:color w:val="000000"/>
          <w:kern w:val="0"/>
          <w:sz w:val="18"/>
          <w:szCs w:val="18"/>
        </w:rPr>
        <w:t>注：学历（学位）、职称、中共正式党员、资格证书的取得时间和年龄、工作经历的计算截止时间均为公告发布之日。国（境）外留学回国（境）人员报名时须提供教育部中国留学服务中心出具的境外学历、学位认证书，专业名称相似的以所学课程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91CA0"/>
    <w:rsid w:val="23AF49E4"/>
    <w:rsid w:val="29A95FB4"/>
    <w:rsid w:val="43D91CA0"/>
    <w:rsid w:val="751333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2016-08-04T06:30:00Z</dcterms:created>
  <dc:creator>Administrator</dc:creator>
  <cp:lastModifiedBy>Administrator</cp:lastModifiedBy>
  <dcterms:modified xsi:type="dcterms:W3CDTF">2016-08-08T04:02:47Z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