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屯昌县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2023-2024学年银龄讲学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教师公告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为深入贯彻落实习近平新时代中国特色社会主义思想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和党的二十大精神，根据《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海南省教育厅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海南省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财政厅关于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印发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&lt;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海南省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2023-2024学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实施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银龄讲学计划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&gt;的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教师〔2023〕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精神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现将有关事项公告如下：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招募人数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及岗位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年，面向全国公开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（含本县）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招募讲学教师岗位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4个，其中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vertAlign w:val="baseline"/>
          <w:lang w:val="en-US" w:eastAsia="zh-CN"/>
        </w:rPr>
        <w:t>屯昌县枫木镇枫木中心小学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数学岗1个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屯昌县坡心镇坡心中心小学语文岗1个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i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屯昌县</w:t>
      </w:r>
      <w:r>
        <w:rPr>
          <w:rFonts w:hint="eastAsia" w:ascii="仿宋_GB2312" w:hAnsi="仿宋_GB2312" w:eastAsia="仿宋_GB2312" w:cs="仿宋_GB2312"/>
          <w:i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坡心</w:t>
      </w:r>
      <w:r>
        <w:rPr>
          <w:rFonts w:hint="eastAsia" w:ascii="仿宋_GB2312" w:hAnsi="仿宋_GB2312" w:eastAsia="仿宋_GB2312" w:cs="仿宋_GB2312"/>
          <w:i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坡心中学生物岗2个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（具体详见附件1）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资格条件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政治可靠、师德师风高尚、爱岗敬业、业务精良。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年龄在65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岁以下，应具有中级及以上教师职称，以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中小学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高级教师为主，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有相应的教师资格证。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3.身体健康、甘于奉献、不怕吃苦、作风扎实，教育教学经验丰富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4.身体条件能够适应设岗学校的工作和生活环境。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原单位返聘退休教师工作不列入银龄讲学计划，退休教师不能参加原退休单位银龄讲学计划的招募。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招募岗位职责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“需求为本、形式灵活”的原则，讲学教师可以根据自己的专业特长开展以课堂教学为主的讲学活动，同时也可根据受援学校的教育教学需求进行听课评课、开设公开课、研讨课或专题讲座等，指导青年教师、协助学校做好教学管理和开展教研活动等丰富多样的讲学活动，发挥示范和辐射作用，带动提升受援学校教育教学和管理水平。鼓励讲学教师与青少年学生开展共同读书等系列共育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招募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聘期及考核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讲学教师服务时间原则上不少于1学年。县教育局与拟招募讲学教师签订银龄讲学服务协议，协议一年一签，明确双方的权利和义务。正式签约前，讲学教师需向县教育局提供近六个月体检报告。讲学教师服务期间，由县教育局对其进行跟踪评估，对不按协议要求履行义务的，或因身体原因不适合继续讲学的，及时解除协议。鼓励考核合格的讲学教师连续讲学，讲学教师有意愿在下一学年连续讲学的，应在协议期满前2个月提出书面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招募程序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招募工作遵循“公开、公平、自愿、择优”和“定校、定岗”原则，按照自愿报名、资格审查、综合遴选、公示公布、签订协议、上岗任教等程序进行。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发布招聘公告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2.自愿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报名时间：2023年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）报名方式：现场报名或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上报名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现场报名：屯昌县教育局人事室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线上报名：报名材料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发送到指定邮箱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tcxyyww@163.com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邮件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统一标注“xxx应聘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屯昌县银龄讲学计划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招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募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报名登记表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屯昌县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2023-2024学年银龄讲学计划招募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报名登记表》（附件2）一式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）相应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教师资格证书、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退休证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（或退休证明）、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职称证书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）有效居民身份证(正反面)；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）获奖证书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（提供近五年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县级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近6个月内的体检报告或县级以上人民医院（含）开具的健康证明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上述证件均须提供原件及复印件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（网上报名提交证件扫描件）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，审核后保留复印件退回原件。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报名注意事项：每个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人员限报一个岗位，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人员要对提交材料信息的真实性负责，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人员在报名登记表所填内容及提交的材料必须齐全、真实、准确，提供虚假信息及材料所产生的后果由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仿宋_GB2312" w:hAnsi="仿宋_GB2312" w:eastAsia="仿宋_GB2312" w:cs="仿宋_GB2312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人员自行承担。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联系方式：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67819116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（屯昌县教育局）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.资格审核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报名人员提交的材料进行资格审查。未按规定要求进行资格审查的报名人员，视为放弃资格审查。提交材料主要信息不实，或不符合招募岗位条件的，资格审查不合格。资格审查贯穿整个招募工作全过程，凡是弄虚作假或不符合招募条件的人员一律取消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综合遴选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对资格审核合格人员进行综合遴选。当同一岗位有多人报名时，按照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人岗相适、择优选用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的原则进行遴选。服从调配的报名人员，根据工作需要和岗位空缺情况进行调配。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6.公示公告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对拟招募人员名单进行公示公布（不少于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7个工作日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）。公示无异议后，确定为本年度招募讲学教师。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7.签订协议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县教育局与讲学教师签订银龄讲学服务协议，明确双方权利和义务。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8.上岗任教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讲学教师根据协议书上岗任教，履行岗位职责。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(一)经费保障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1.讲学教师服务期间人事关系、现享受的退休待遇不变。按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月发放工作经费。工作经费主要用于讲学教师工作补助、交通差旅费用及购买意外保险费等。讲学教师工作经费标准为年人均2万元，由中央财政和省级财政按1:1比例分担。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2.根据省委人才局等六部门印发的《深化基层教育卫生专业技术人才激励机制改革的若干措施》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琼人才局通〔2022〕8号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的有关规定，招募到乡镇及以下农村学校(不含城关镇)的中级及以上职称的讲学教师，服务满1年且考核合格的，另给予不低于3万元补助。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政策保障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受援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为讲学教师提供周转宿舍，配备必要的生活设施。讲学教师因病因伤发生的医疗费用，按本人医疗关系和有关规定办理。对于讲学期间表现优秀的，在评优表彰等方面优先考虑，可按照有关规定给予表彰、奖励。对于讲学期间考核不称职或存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不履行职责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的，按照有关规定处理。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屯昌县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2023-2024学年银龄讲学招募教师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916" w:leftChars="760" w:hanging="320" w:hangingChars="1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屯昌县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2023-2024学年银龄讲学招募教师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报名登记表</w:t>
      </w:r>
    </w:p>
    <w:p>
      <w:pPr>
        <w:spacing w:line="3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928" w:right="1474" w:bottom="1701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tbl>
      <w:tblPr>
        <w:tblStyle w:val="5"/>
        <w:tblpPr w:leftFromText="180" w:rightFromText="180" w:vertAnchor="text" w:horzAnchor="page" w:tblpX="1540" w:tblpY="1298"/>
        <w:tblOverlap w:val="never"/>
        <w:tblW w:w="138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1"/>
        <w:gridCol w:w="2859"/>
        <w:gridCol w:w="675"/>
        <w:gridCol w:w="650"/>
        <w:gridCol w:w="775"/>
        <w:gridCol w:w="938"/>
        <w:gridCol w:w="2025"/>
        <w:gridCol w:w="2037"/>
        <w:gridCol w:w="2849"/>
        <w:gridCol w:w="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6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招聘资格条件</w:t>
            </w:r>
          </w:p>
        </w:tc>
        <w:tc>
          <w:tcPr>
            <w:tcW w:w="28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4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8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屯昌县枫木镇枫木中心小学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中小学一级教师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2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1.具有相应教师资格证书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2.年龄在65岁（含）以下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3.身体健康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left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屯昌县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坡心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坡心中心小学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中小学一级教师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2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6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屯昌县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坡心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坡心中学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中小学高级教师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</w:tc>
        <w:tc>
          <w:tcPr>
            <w:tcW w:w="2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2398" w:leftChars="304" w:hanging="1760" w:hangingChars="40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屯昌县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2023-2024学年银龄讲学招募教师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岗位表</w:t>
      </w:r>
    </w:p>
    <w:p>
      <w:pPr>
        <w:spacing w:line="400" w:lineRule="exact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480" w:lineRule="exact"/>
        <w:ind w:firstLine="288" w:firstLineChars="10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8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屯昌县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2023-2024学年银龄讲学招募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报名登记表</w:t>
      </w:r>
    </w:p>
    <w:p>
      <w:pPr>
        <w:rPr>
          <w:rFonts w:ascii="Times New Roman" w:hAnsi="Times New Roman" w:eastAsia="宋体" w:cs="Times New Roman"/>
          <w:color w:val="000000" w:themeColor="text1"/>
          <w:szCs w:val="20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8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774"/>
        <w:gridCol w:w="1065"/>
        <w:gridCol w:w="154"/>
        <w:gridCol w:w="435"/>
        <w:gridCol w:w="531"/>
        <w:gridCol w:w="304"/>
        <w:gridCol w:w="1578"/>
        <w:gridCol w:w="605"/>
        <w:gridCol w:w="577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59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77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60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一寸免冠近期彩照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健康情况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>
            <w:pPr>
              <w:spacing w:line="300" w:lineRule="exact"/>
              <w:ind w:right="126" w:rightChars="6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774" w:type="dxa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退休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3018" w:type="dxa"/>
            <w:gridSpan w:val="4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退休单位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是否同意调剂</w:t>
            </w:r>
          </w:p>
        </w:tc>
        <w:tc>
          <w:tcPr>
            <w:tcW w:w="2413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1182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有无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违纪违法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记录</w:t>
            </w:r>
          </w:p>
        </w:tc>
        <w:tc>
          <w:tcPr>
            <w:tcW w:w="120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8226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963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9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证书类别、编号</w:t>
            </w:r>
          </w:p>
        </w:tc>
        <w:tc>
          <w:tcPr>
            <w:tcW w:w="5387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发证机关</w:t>
            </w:r>
          </w:p>
        </w:tc>
        <w:tc>
          <w:tcPr>
            <w:tcW w:w="5387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3" w:hRule="atLeast"/>
          <w:jc w:val="center"/>
        </w:trPr>
        <w:tc>
          <w:tcPr>
            <w:tcW w:w="159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226" w:type="dxa"/>
            <w:gridSpan w:val="1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4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7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705"/>
        <w:gridCol w:w="75"/>
        <w:gridCol w:w="43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9" w:hRule="atLeast"/>
          <w:jc w:val="center"/>
        </w:trPr>
        <w:tc>
          <w:tcPr>
            <w:tcW w:w="162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100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填写近5年内所获得的县级以上的表彰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10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本人郑重承诺：以上所填写的信息和提交的资料真实有效。一经聘用，坚决服从岗位安排，按时上岗。如有虚假，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教育局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有权取消报考资格和解除聘用合同，并按相关规定承担法律责任。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楷体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0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报考人（签名）：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楷体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资格审查  意见</w:t>
            </w:r>
          </w:p>
        </w:tc>
        <w:tc>
          <w:tcPr>
            <w:tcW w:w="810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0" w:type="dxa"/>
            <w:gridSpan w:val="2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审核人1（签名）：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0" w:type="dxa"/>
            <w:gridSpan w:val="2"/>
            <w:tcBorders>
              <w:left w:val="single" w:color="auto" w:sz="4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审核人2（签名）：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注：1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本表正反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打印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，一式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份。2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除资格审查意见由工作人员填写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外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、其它项目均由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报考者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本人用黑色钢笔（水笔）填写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，尤其是报考人签名处必须手写。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 xml:space="preserve"> 3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个人简历从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有工作单位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填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起，时间必须延续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。4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黑体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政治面貌填写为“中共党员”、“共青团员”、“民主党派”、“群众”。</w:t>
      </w:r>
    </w:p>
    <w:p>
      <w:pPr>
        <w:pStyle w:val="2"/>
        <w:ind w:left="0" w:leftChars="0"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9210AD"/>
    <w:rsid w:val="02C83C5D"/>
    <w:rsid w:val="07E456F1"/>
    <w:rsid w:val="0A904C07"/>
    <w:rsid w:val="0B076E62"/>
    <w:rsid w:val="0DCD7B6F"/>
    <w:rsid w:val="0F9D6471"/>
    <w:rsid w:val="10CA1FB2"/>
    <w:rsid w:val="121A4BF0"/>
    <w:rsid w:val="14536A79"/>
    <w:rsid w:val="14E177AD"/>
    <w:rsid w:val="16316B0C"/>
    <w:rsid w:val="185F730B"/>
    <w:rsid w:val="188809AE"/>
    <w:rsid w:val="19A835CA"/>
    <w:rsid w:val="1BF4292C"/>
    <w:rsid w:val="1DD5726B"/>
    <w:rsid w:val="1E3C24B1"/>
    <w:rsid w:val="1FB60B74"/>
    <w:rsid w:val="202A6339"/>
    <w:rsid w:val="205405DC"/>
    <w:rsid w:val="26F54925"/>
    <w:rsid w:val="287F268C"/>
    <w:rsid w:val="29EB1C20"/>
    <w:rsid w:val="2DA57613"/>
    <w:rsid w:val="2E6D5678"/>
    <w:rsid w:val="39AA72C1"/>
    <w:rsid w:val="3C780F4F"/>
    <w:rsid w:val="3D81617D"/>
    <w:rsid w:val="3FD30632"/>
    <w:rsid w:val="400D092E"/>
    <w:rsid w:val="425A756E"/>
    <w:rsid w:val="46390535"/>
    <w:rsid w:val="47526C0A"/>
    <w:rsid w:val="4791071C"/>
    <w:rsid w:val="47D30A3D"/>
    <w:rsid w:val="4CE75607"/>
    <w:rsid w:val="4EBB2A38"/>
    <w:rsid w:val="4FA070CC"/>
    <w:rsid w:val="512D4782"/>
    <w:rsid w:val="52F70F22"/>
    <w:rsid w:val="537220C3"/>
    <w:rsid w:val="54941D7B"/>
    <w:rsid w:val="54A8279F"/>
    <w:rsid w:val="58664F1F"/>
    <w:rsid w:val="59511AE2"/>
    <w:rsid w:val="5B8877F1"/>
    <w:rsid w:val="5CB80F27"/>
    <w:rsid w:val="5DF718FF"/>
    <w:rsid w:val="5E7F5B1C"/>
    <w:rsid w:val="5FFE67C3"/>
    <w:rsid w:val="61333FEC"/>
    <w:rsid w:val="61C50D3F"/>
    <w:rsid w:val="656B20B7"/>
    <w:rsid w:val="65A96B4D"/>
    <w:rsid w:val="682F0A86"/>
    <w:rsid w:val="6EE17A7C"/>
    <w:rsid w:val="705D40DC"/>
    <w:rsid w:val="70EE7030"/>
    <w:rsid w:val="70EF4E5A"/>
    <w:rsid w:val="73FB7408"/>
    <w:rsid w:val="7515391B"/>
    <w:rsid w:val="75613A43"/>
    <w:rsid w:val="76072D1B"/>
    <w:rsid w:val="7686710D"/>
    <w:rsid w:val="7AC174DB"/>
    <w:rsid w:val="7DCC13D5"/>
    <w:rsid w:val="7EC4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2023-09-14T03:10:00Z</dcterms:created>
  <dc:creator>Administrator</dc:creator>
  <cp:lastModifiedBy>县教育局收发员</cp:lastModifiedBy>
  <cp:lastPrinted>2023-09-28T10:09:00Z</cp:lastPrinted>
  <dcterms:modified xsi:type="dcterms:W3CDTF">2023-09-28T12:33:30Z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