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潢川县职业中等专业学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校招聘教师计划表</w:t>
      </w:r>
    </w:p>
    <w:tbl>
      <w:tblPr>
        <w:tblW w:w="759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5"/>
        <w:gridCol w:w="1586"/>
        <w:gridCol w:w="2841"/>
        <w:gridCol w:w="1586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汽修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美容美体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计算机应用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烹饪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财会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 w:firstLine="42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F67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2022-07-26T01:28:01Z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5AFEF4951EBF4DAE9F4AC783D39919D1</vt:lpwstr>
  </property>
</Properties>
</file>