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西峡县2022年公开招聘中小学教师职位表</w:t>
      </w:r>
    </w:p>
    <w:tbl>
      <w:tblPr>
        <w:tblW w:w="987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869"/>
        <w:gridCol w:w="901"/>
        <w:gridCol w:w="640"/>
        <w:gridCol w:w="1081"/>
        <w:gridCol w:w="2170"/>
        <w:gridCol w:w="1550"/>
        <w:gridCol w:w="168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单位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69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91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64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聘用人数</w:t>
            </w:r>
          </w:p>
        </w:tc>
        <w:tc>
          <w:tcPr>
            <w:tcW w:w="491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 位  条  件</w:t>
            </w:r>
          </w:p>
        </w:tc>
        <w:tc>
          <w:tcPr>
            <w:tcW w:w="17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 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9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专业要求</w:t>
            </w:r>
          </w:p>
        </w:tc>
        <w:tc>
          <w:tcPr>
            <w:tcW w:w="22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学历及资格要求</w:t>
            </w:r>
          </w:p>
        </w:tc>
        <w:tc>
          <w:tcPr>
            <w:tcW w:w="15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年龄要求</w:t>
            </w:r>
          </w:p>
        </w:tc>
        <w:tc>
          <w:tcPr>
            <w:tcW w:w="17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9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乡镇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师</w:t>
            </w:r>
          </w:p>
        </w:tc>
        <w:tc>
          <w:tcPr>
            <w:tcW w:w="6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1001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6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文学类</w:t>
            </w:r>
          </w:p>
        </w:tc>
        <w:tc>
          <w:tcPr>
            <w:tcW w:w="223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普通中等师范学历或普通高等教育专科及以上学历；具有中小学及以上教师资格证</w:t>
            </w:r>
          </w:p>
        </w:tc>
        <w:tc>
          <w:tcPr>
            <w:tcW w:w="158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年龄30周岁以下,硕士研究生及以上学历人员年龄放宽到35周岁以下，西峡户籍中等师范学历人员年龄放宽到40周岁以下</w:t>
            </w:r>
          </w:p>
        </w:tc>
        <w:tc>
          <w:tcPr>
            <w:tcW w:w="171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西峡籍中等师范学历人员录取聘用后将定向分配在桑坪镇任教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2" w:hRule="atLeast"/>
          <w:jc w:val="center"/>
        </w:trPr>
        <w:tc>
          <w:tcPr>
            <w:tcW w:w="9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1002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6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</w:t>
            </w:r>
          </w:p>
        </w:tc>
        <w:tc>
          <w:tcPr>
            <w:tcW w:w="223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5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7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  <w:jc w:val="center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特殊教育教师</w:t>
            </w:r>
          </w:p>
        </w:tc>
        <w:tc>
          <w:tcPr>
            <w:tcW w:w="6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2001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特殊教育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</w:t>
            </w:r>
          </w:p>
        </w:tc>
        <w:tc>
          <w:tcPr>
            <w:tcW w:w="6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特殊教育</w:t>
            </w:r>
          </w:p>
        </w:tc>
        <w:tc>
          <w:tcPr>
            <w:tcW w:w="22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普通高等教育专科及以上学历</w:t>
            </w:r>
          </w:p>
        </w:tc>
        <w:tc>
          <w:tcPr>
            <w:tcW w:w="158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年龄30周岁以下,硕士研究生及以上学历人员年龄放宽到35周岁以下。</w:t>
            </w:r>
          </w:p>
        </w:tc>
        <w:tc>
          <w:tcPr>
            <w:tcW w:w="171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  <w:jc w:val="center"/>
        </w:trPr>
        <w:tc>
          <w:tcPr>
            <w:tcW w:w="9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6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3001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幼儿教师</w:t>
            </w:r>
          </w:p>
        </w:tc>
        <w:tc>
          <w:tcPr>
            <w:tcW w:w="6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幼教类</w:t>
            </w:r>
          </w:p>
        </w:tc>
        <w:tc>
          <w:tcPr>
            <w:tcW w:w="22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普通高等教育专科及以上学历；具有幼儿教师资格证</w:t>
            </w:r>
          </w:p>
        </w:tc>
        <w:tc>
          <w:tcPr>
            <w:tcW w:w="15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7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13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2022-07-11T08:03:52Z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7D55676C899744E1B0AA41ABB41D1B81</vt:lpwstr>
  </property>
</Properties>
</file>