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市洛江区公办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学校专项公开招聘新任教师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（选填“高中、初中、小学”）（学科）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洛江区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人事股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复审。如未能按时取得该教师资格书及普通话等级证书等，用人单位依法解除本人的聘用合同。</w:t>
      </w:r>
      <w:bookmarkStart w:id="0" w:name="_GoBack"/>
      <w:bookmarkEnd w:id="0"/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658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45</Words>
  <Characters>260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2020-09-08T01:46:00Z</dcterms:created>
  <dc:creator>PC</dc:creator>
  <cp:lastModifiedBy>Administrator</cp:lastModifiedBy>
  <dcterms:modified xsi:type="dcterms:W3CDTF">2022-03-04T08:40:33Z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AFB264C9EACB48CB8B2493E964F71D2F</vt:lpwstr>
  </property>
</Properties>
</file>