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20" w:lineRule="atLeast"/>
        <w:ind w:firstLine="564"/>
        <w:jc w:val="center"/>
        <w:rPr>
          <w:rFonts w:ascii="仿宋_GB2312" w:hAnsi="仿宋_GB2312" w:eastAsia="仿宋_GB2312" w:cs="仿宋_GB2312"/>
          <w:b/>
          <w:color w:val="555555"/>
          <w:kern w:val="0"/>
          <w:sz w:val="32"/>
          <w:szCs w:val="32"/>
          <w:shd w:val="clear" w:color="auto" w:fill="FFFFFF"/>
        </w:rPr>
      </w:pPr>
      <w:r>
        <w:rPr>
          <w:rFonts w:hint="eastAsia" w:ascii="黑体" w:hAnsi="黑体" w:eastAsia="黑体" w:cs="黑体"/>
          <w:b/>
          <w:color w:val="555555"/>
          <w:kern w:val="0"/>
          <w:sz w:val="36"/>
          <w:szCs w:val="36"/>
          <w:shd w:val="clear" w:color="auto" w:fill="FFFFFF"/>
        </w:rPr>
        <w:t>202</w:t>
      </w:r>
      <w:r>
        <w:rPr>
          <w:rFonts w:hint="eastAsia" w:ascii="黑体" w:hAnsi="黑体" w:eastAsia="黑体" w:cs="黑体"/>
          <w:b/>
          <w:color w:val="555555"/>
          <w:kern w:val="0"/>
          <w:sz w:val="36"/>
          <w:szCs w:val="36"/>
          <w:shd w:val="clear" w:color="auto" w:fill="FFFFFF"/>
          <w:lang w:val="en-US" w:eastAsia="zh-CN"/>
        </w:rPr>
        <w:t>2</w:t>
      </w:r>
      <w:r>
        <w:rPr>
          <w:rFonts w:hint="eastAsia" w:ascii="黑体" w:hAnsi="黑体" w:eastAsia="黑体" w:cs="黑体"/>
          <w:b/>
          <w:color w:val="555555"/>
          <w:kern w:val="0"/>
          <w:sz w:val="36"/>
          <w:szCs w:val="36"/>
          <w:shd w:val="clear" w:color="auto" w:fill="FFFFFF"/>
        </w:rPr>
        <w:t>年泉州市洛江区公办学校公开招聘教师笔试加分手续办理的通知</w:t>
      </w:r>
    </w:p>
    <w:p>
      <w:pPr>
        <w:widowControl/>
        <w:shd w:val="clear" w:color="auto" w:fill="FFFFFF"/>
        <w:spacing w:line="420" w:lineRule="atLeast"/>
        <w:ind w:firstLine="641"/>
        <w:rPr>
          <w:rFonts w:ascii="仿宋_GB2312" w:eastAsia="仿宋_GB2312"/>
          <w:sz w:val="32"/>
          <w:szCs w:val="32"/>
        </w:rPr>
      </w:pPr>
      <w:r>
        <w:rPr>
          <w:rFonts w:hint="eastAsia" w:ascii="仿宋_GB2312" w:eastAsia="仿宋_GB2312"/>
          <w:sz w:val="32"/>
          <w:szCs w:val="32"/>
        </w:rPr>
        <w:t>根据《福建省人事厅关于转发&lt;事业单位公开招聘人员暂行规定&gt;的通知》（闽人发〔2006〕10号）、《福建省教育厅 福建省人力资源和社会保障厅 中共福建省委机构编制委员会办公室关于做好2021年全省中小学幼儿园新任教师公开招聘工作的通知》（闽教师〔2021〕1号）精神，结合《2021年泉州市洛江区公办学校公开招聘新任教师公告》和《2021年泉州市洛江区公办学校公开招聘合同制教师公告》，现将2021年泉州市洛江区公办学校公开招聘教师笔试加分手续办理有关事项通知如下：</w:t>
      </w:r>
    </w:p>
    <w:p>
      <w:pPr>
        <w:widowControl/>
        <w:shd w:val="clear" w:color="auto" w:fill="FFFFFF"/>
        <w:spacing w:line="420" w:lineRule="atLeast"/>
        <w:ind w:firstLine="641"/>
        <w:rPr>
          <w:rFonts w:ascii="黑体" w:hAnsi="黑体" w:eastAsia="黑体" w:cs="黑体"/>
          <w:color w:val="555555"/>
          <w:kern w:val="0"/>
          <w:sz w:val="32"/>
          <w:szCs w:val="32"/>
          <w:shd w:val="clear" w:color="auto" w:fill="FFFFFF"/>
        </w:rPr>
      </w:pPr>
      <w:r>
        <w:rPr>
          <w:rFonts w:hint="eastAsia" w:ascii="黑体" w:hAnsi="黑体" w:eastAsia="黑体" w:cs="黑体"/>
          <w:color w:val="555555"/>
          <w:kern w:val="0"/>
          <w:sz w:val="32"/>
          <w:szCs w:val="32"/>
          <w:shd w:val="clear" w:color="auto" w:fill="FFFFFF"/>
        </w:rPr>
        <w:t>一、办理时间及地点</w:t>
      </w:r>
    </w:p>
    <w:p>
      <w:pPr>
        <w:widowControl/>
        <w:shd w:val="clear" w:color="auto" w:fill="FFFFFF"/>
        <w:spacing w:line="420" w:lineRule="atLeast"/>
        <w:ind w:firstLine="641"/>
        <w:rPr>
          <w:rFonts w:ascii="仿宋_GB2312" w:eastAsia="仿宋_GB2312"/>
          <w:sz w:val="32"/>
          <w:szCs w:val="32"/>
        </w:rPr>
      </w:pPr>
      <w:r>
        <w:rPr>
          <w:rFonts w:hint="eastAsia" w:ascii="仿宋_GB2312" w:eastAsia="仿宋_GB2312"/>
          <w:sz w:val="32"/>
          <w:szCs w:val="32"/>
        </w:rPr>
        <w:t>符合省、市有关事业单位笔试加分政策规定的报考人员应于月日-日上班时间（上午8:30-12:00，下午2:30-5:30）至洛江区教育局人事股（地址：洛江区万安街道万贤街36号）)办理加分申请手续。</w:t>
      </w:r>
    </w:p>
    <w:p>
      <w:pPr>
        <w:widowControl/>
        <w:shd w:val="clear" w:color="auto" w:fill="FFFFFF"/>
        <w:spacing w:line="420" w:lineRule="atLeast"/>
        <w:ind w:firstLine="641"/>
        <w:rPr>
          <w:rFonts w:ascii="黑体" w:hAnsi="黑体" w:eastAsia="黑体" w:cs="黑体"/>
          <w:color w:val="555555"/>
          <w:kern w:val="0"/>
          <w:sz w:val="32"/>
          <w:szCs w:val="32"/>
          <w:shd w:val="clear" w:color="auto" w:fill="FFFFFF"/>
        </w:rPr>
      </w:pPr>
      <w:r>
        <w:rPr>
          <w:rFonts w:hint="eastAsia" w:ascii="黑体" w:hAnsi="黑体" w:eastAsia="黑体" w:cs="黑体"/>
          <w:color w:val="555555"/>
          <w:kern w:val="0"/>
          <w:sz w:val="32"/>
          <w:szCs w:val="32"/>
          <w:shd w:val="clear" w:color="auto" w:fill="FFFFFF"/>
        </w:rPr>
        <w:t>二、符合加分人员的对象</w:t>
      </w:r>
    </w:p>
    <w:p>
      <w:pPr>
        <w:widowControl/>
        <w:shd w:val="clear" w:color="auto" w:fill="FFFFFF"/>
        <w:spacing w:line="420" w:lineRule="atLeast"/>
        <w:ind w:firstLine="641"/>
        <w:rPr>
          <w:rFonts w:ascii="仿宋_GB2312" w:eastAsia="仿宋_GB2312"/>
          <w:sz w:val="32"/>
          <w:szCs w:val="32"/>
        </w:rPr>
      </w:pPr>
      <w:r>
        <w:rPr>
          <w:rFonts w:ascii="Calibri" w:hAnsi="Calibri" w:eastAsia="仿宋_GB2312" w:cs="Times New Roman"/>
          <w:kern w:val="0"/>
          <w:sz w:val="32"/>
          <w:szCs w:val="32"/>
        </w:rPr>
        <w:t>1</w:t>
      </w:r>
      <w:r>
        <w:rPr>
          <w:rFonts w:ascii="仿宋_GB2312" w:eastAsia="仿宋_GB2312"/>
          <w:sz w:val="32"/>
          <w:szCs w:val="32"/>
        </w:rPr>
        <w:t>.符合原福建省人事厅《关于转发事业单位公开招聘人员暂行规定的通知》（闽人发〔2006〕10号）、《关于促进新时代退役军人就业创业工作实施细则》（闽退役军人厅〔2019〕33号）规定的加分条件的退役士兵、退役运动员等。</w:t>
      </w:r>
    </w:p>
    <w:p>
      <w:pPr>
        <w:widowControl/>
        <w:shd w:val="clear" w:color="auto" w:fill="FFFFFF"/>
        <w:spacing w:line="420" w:lineRule="atLeast"/>
        <w:ind w:firstLine="641"/>
        <w:rPr>
          <w:rFonts w:ascii="仿宋_GB2312" w:eastAsia="仿宋_GB2312"/>
          <w:sz w:val="32"/>
          <w:szCs w:val="32"/>
        </w:rPr>
      </w:pPr>
      <w:r>
        <w:rPr>
          <w:rFonts w:ascii="仿宋_GB2312" w:eastAsia="仿宋_GB2312"/>
          <w:sz w:val="32"/>
          <w:szCs w:val="32"/>
        </w:rPr>
        <w:t>2.符合《福建省公务员局福建省人力资源开发办公室福建省“三支一扶”办公室关于进一步完善参加“三支一扶”计划等服务基层项目高校毕业生有关就业政策的通知》（闽人发〔2009〕221号）规定</w:t>
      </w:r>
      <w:r>
        <w:rPr>
          <w:rFonts w:hint="eastAsia" w:ascii="仿宋_GB2312" w:eastAsia="仿宋_GB2312"/>
          <w:sz w:val="32"/>
          <w:szCs w:val="32"/>
        </w:rPr>
        <w:t>且于202</w:t>
      </w:r>
      <w:r>
        <w:rPr>
          <w:rFonts w:hint="eastAsia" w:ascii="仿宋_GB2312" w:eastAsia="仿宋_GB2312"/>
          <w:sz w:val="32"/>
          <w:szCs w:val="32"/>
          <w:lang w:val="en-US" w:eastAsia="zh-CN"/>
        </w:rPr>
        <w:t>2</w:t>
      </w:r>
      <w:r>
        <w:rPr>
          <w:rFonts w:hint="eastAsia" w:ascii="仿宋_GB2312" w:eastAsia="仿宋_GB2312"/>
          <w:sz w:val="32"/>
          <w:szCs w:val="32"/>
        </w:rPr>
        <w:t>年8月31日前服务期满、考核合格的服务基层高校毕业生</w:t>
      </w:r>
      <w:r>
        <w:rPr>
          <w:rFonts w:ascii="仿宋_GB2312" w:eastAsia="仿宋_GB2312"/>
          <w:sz w:val="32"/>
          <w:szCs w:val="32"/>
        </w:rPr>
        <w:t>。</w:t>
      </w:r>
    </w:p>
    <w:p>
      <w:pPr>
        <w:widowControl/>
        <w:shd w:val="clear" w:color="auto" w:fill="FFFFFF"/>
        <w:spacing w:line="420" w:lineRule="atLeast"/>
        <w:ind w:firstLine="641"/>
        <w:rPr>
          <w:rFonts w:ascii="仿宋_GB2312" w:eastAsia="仿宋_GB2312"/>
          <w:sz w:val="32"/>
          <w:szCs w:val="32"/>
        </w:rPr>
      </w:pPr>
      <w:r>
        <w:rPr>
          <w:rFonts w:ascii="仿宋_GB2312" w:eastAsia="仿宋_GB2312"/>
          <w:sz w:val="32"/>
          <w:szCs w:val="32"/>
        </w:rPr>
        <w:t>3.参加由各县（市、区）党委组织部门统一组织的“村村社社有大学生”计划，并符合《中共泉州市委办公室</w:t>
      </w:r>
      <w:r>
        <w:rPr>
          <w:rFonts w:hint="eastAsia" w:ascii="仿宋_GB2312" w:eastAsia="仿宋_GB2312"/>
          <w:sz w:val="32"/>
          <w:szCs w:val="32"/>
        </w:rPr>
        <w:t xml:space="preserve">  </w:t>
      </w:r>
      <w:r>
        <w:rPr>
          <w:rFonts w:ascii="仿宋_GB2312" w:eastAsia="仿宋_GB2312"/>
          <w:sz w:val="32"/>
          <w:szCs w:val="32"/>
        </w:rPr>
        <w:t>泉州市人民政府办公室关于实施“村村社社有大学生”计划的意见》（泉委办〔2007〕68号）规定</w:t>
      </w:r>
      <w:r>
        <w:rPr>
          <w:rFonts w:hint="eastAsia" w:ascii="仿宋_GB2312" w:eastAsia="仿宋_GB2312"/>
          <w:sz w:val="32"/>
          <w:szCs w:val="32"/>
        </w:rPr>
        <w:t>且于202</w:t>
      </w:r>
      <w:r>
        <w:rPr>
          <w:rFonts w:hint="eastAsia" w:ascii="仿宋_GB2312" w:eastAsia="仿宋_GB2312"/>
          <w:sz w:val="32"/>
          <w:szCs w:val="32"/>
          <w:lang w:val="en-US" w:eastAsia="zh-CN"/>
        </w:rPr>
        <w:t>2</w:t>
      </w:r>
      <w:r>
        <w:rPr>
          <w:rFonts w:hint="eastAsia" w:ascii="仿宋_GB2312" w:eastAsia="仿宋_GB2312"/>
          <w:sz w:val="32"/>
          <w:szCs w:val="32"/>
        </w:rPr>
        <w:t>年8月31日前服务期满三年、考核合格的村务（社区）专职工作者</w:t>
      </w:r>
      <w:r>
        <w:rPr>
          <w:rFonts w:ascii="仿宋_GB2312" w:eastAsia="仿宋_GB2312"/>
          <w:sz w:val="32"/>
          <w:szCs w:val="32"/>
        </w:rPr>
        <w:t>。</w:t>
      </w:r>
    </w:p>
    <w:p>
      <w:pPr>
        <w:widowControl/>
        <w:shd w:val="clear" w:color="auto" w:fill="FFFFFF"/>
        <w:spacing w:line="420" w:lineRule="atLeast"/>
        <w:ind w:firstLine="641"/>
        <w:rPr>
          <w:rFonts w:ascii="仿宋_GB2312" w:eastAsia="仿宋_GB2312"/>
          <w:sz w:val="32"/>
          <w:szCs w:val="32"/>
        </w:rPr>
      </w:pPr>
      <w:r>
        <w:rPr>
          <w:rFonts w:ascii="仿宋_GB2312" w:eastAsia="仿宋_GB2312"/>
          <w:sz w:val="32"/>
          <w:szCs w:val="32"/>
        </w:rPr>
        <w:t>曾通过享受各类优惠政策待遇被录（聘）用为公务员或事业单位工作人员的各类报考人员，不再享受加分优惠政策。除闽人发〔2006〕10号规定可以累加计算的加分项目外，报考人员若同时具备多项不同加分资格条件的，取加分分值较高的项目予以加分。</w:t>
      </w:r>
    </w:p>
    <w:p>
      <w:pPr>
        <w:widowControl/>
        <w:shd w:val="clear" w:color="auto" w:fill="FFFFFF"/>
        <w:spacing w:line="420" w:lineRule="atLeast"/>
        <w:ind w:firstLine="641"/>
        <w:rPr>
          <w:rFonts w:ascii="仿宋_GB2312" w:eastAsia="仿宋_GB2312"/>
          <w:sz w:val="32"/>
          <w:szCs w:val="32"/>
        </w:rPr>
      </w:pPr>
      <w:r>
        <w:rPr>
          <w:rFonts w:hint="eastAsia" w:ascii="仿宋_GB2312" w:eastAsia="仿宋_GB2312"/>
          <w:sz w:val="32"/>
          <w:szCs w:val="32"/>
        </w:rPr>
        <w:t>加分人员名单将在洛江区政府门户网站公示7个工作日。加分分值计入考生折算成百分制后的笔试成绩，考生综合成绩及排名以加分后为准。</w:t>
      </w:r>
    </w:p>
    <w:p>
      <w:pPr>
        <w:widowControl/>
        <w:shd w:val="clear" w:color="auto" w:fill="FFFFFF"/>
        <w:spacing w:line="420" w:lineRule="atLeast"/>
        <w:ind w:firstLine="641"/>
        <w:rPr>
          <w:rFonts w:ascii="黑体" w:hAnsi="黑体" w:eastAsia="黑体" w:cs="黑体"/>
          <w:color w:val="555555"/>
          <w:kern w:val="0"/>
          <w:sz w:val="32"/>
          <w:szCs w:val="32"/>
          <w:shd w:val="clear" w:color="auto" w:fill="FFFFFF"/>
        </w:rPr>
      </w:pPr>
      <w:r>
        <w:rPr>
          <w:rFonts w:hint="eastAsia" w:ascii="黑体" w:hAnsi="黑体" w:eastAsia="黑体" w:cs="黑体"/>
          <w:color w:val="555555"/>
          <w:kern w:val="0"/>
          <w:sz w:val="32"/>
          <w:szCs w:val="32"/>
          <w:shd w:val="clear" w:color="auto" w:fill="FFFFFF"/>
        </w:rPr>
        <w:t>三、加分办理所需材料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1.身份证原件及复印件1份。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2.毕业证书、学位证书（包括第一学历和在职教育学历）原件及复印件1份。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3.《202</w:t>
      </w:r>
      <w:r>
        <w:rPr>
          <w:rFonts w:hint="eastAsia" w:ascii="仿宋_GB2312" w:eastAsia="仿宋_GB2312"/>
          <w:sz w:val="32"/>
          <w:szCs w:val="32"/>
          <w:lang w:val="en-US" w:eastAsia="zh-CN"/>
        </w:rPr>
        <w:t>2</w:t>
      </w:r>
      <w:r>
        <w:rPr>
          <w:rFonts w:hint="eastAsia" w:ascii="仿宋_GB2312" w:eastAsia="仿宋_GB2312"/>
          <w:sz w:val="32"/>
          <w:szCs w:val="32"/>
        </w:rPr>
        <w:t>年洛江区公办学校公开招聘新任教师笔试加分申请表》1份或《202</w:t>
      </w:r>
      <w:r>
        <w:rPr>
          <w:rFonts w:hint="eastAsia" w:ascii="仿宋_GB2312" w:eastAsia="仿宋_GB2312"/>
          <w:sz w:val="32"/>
          <w:szCs w:val="32"/>
          <w:lang w:val="en-US" w:eastAsia="zh-CN"/>
        </w:rPr>
        <w:t>2</w:t>
      </w:r>
      <w:r>
        <w:rPr>
          <w:rFonts w:hint="eastAsia" w:ascii="仿宋_GB2312" w:eastAsia="仿宋_GB2312"/>
          <w:sz w:val="32"/>
          <w:szCs w:val="32"/>
        </w:rPr>
        <w:t>年洛江区公办学校公开招聘合同制教师笔试加分申请表》（附件1，以下简称&lt;申请表&gt;）。考生应下载《申请表》，并如实填写相关信息，同时在"贴照片处"贴上本人近期免冠1寸照片一张。</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w:t>
      </w:r>
      <w:r>
        <w:rPr>
          <w:rFonts w:hint="eastAsia" w:ascii="仿宋_GB2312" w:eastAsia="仿宋_GB2312"/>
          <w:sz w:val="32"/>
          <w:szCs w:val="32"/>
          <w:lang w:val="en-US" w:eastAsia="zh-CN"/>
        </w:rPr>
        <w:t>2</w:t>
      </w:r>
      <w:r>
        <w:rPr>
          <w:rFonts w:hint="eastAsia" w:ascii="仿宋_GB2312" w:eastAsia="仿宋_GB2312"/>
          <w:sz w:val="32"/>
          <w:szCs w:val="32"/>
        </w:rPr>
        <w:t>年洛江区公办学校公开招聘新任教师笔试加分登记表》或《202</w:t>
      </w:r>
      <w:r>
        <w:rPr>
          <w:rFonts w:hint="eastAsia" w:ascii="仿宋_GB2312" w:eastAsia="仿宋_GB2312"/>
          <w:sz w:val="32"/>
          <w:szCs w:val="32"/>
          <w:lang w:val="en-US" w:eastAsia="zh-CN"/>
        </w:rPr>
        <w:t>2</w:t>
      </w:r>
      <w:r>
        <w:rPr>
          <w:rFonts w:hint="eastAsia" w:ascii="仿宋_GB2312" w:eastAsia="仿宋_GB2312"/>
          <w:sz w:val="32"/>
          <w:szCs w:val="32"/>
        </w:rPr>
        <w:t>年洛江区公办学校公开招聘合同制教师笔试加分登记表》（附件2，以下简称&lt;登记表&gt;）。考生应下载《登记表》，并根据附件所提供的样本，如实填写相关信息。</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登记表》无需打印和现场提交，考生填写完毕后务必将该表格电子版以附件形式发送至我局工作人员的邮箱（邮箱地址：ljjyrs@163.com）。表格的文件名一律以考生本人的姓名命名，邮件标题一律填写为"XXX加分登记表"，以便于工作人员查找和汇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5.服务证明（原件及复印件1份）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a."三支一扶"等服务基层项目考生应提供服务证书（2021年服务期满的考生应提供当地县级服务项目主管部门出具的服务证明）；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b.退役士兵和退役运动员应提供《退伍证》等服役证明；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c."村村社社有大学生计划"考生（即村务、社区专职工作者）应下载《泉州市"村村社社有大学生"计划服务证明》（见附件，以下简称&lt;服务证明&gt;）。《服务证明》应按要求填写相关信息，打印后再交由服务地所在村（社区）党组织、乡镇（街道）党委以及县（市、区）党委组织部盖章确认。</w:t>
      </w:r>
    </w:p>
    <w:p>
      <w:pPr>
        <w:spacing w:line="560" w:lineRule="exact"/>
        <w:ind w:firstLine="641"/>
        <w:rPr>
          <w:rFonts w:ascii="仿宋_GB2312" w:hAnsi="Calibri" w:eastAsia="仿宋_GB2312" w:cs="Times New Roman"/>
          <w:sz w:val="32"/>
          <w:szCs w:val="32"/>
        </w:rPr>
      </w:pPr>
      <w:r>
        <w:rPr>
          <w:rFonts w:hint="eastAsia" w:ascii="仿宋_GB2312" w:hAnsi="Calibri" w:eastAsia="仿宋_GB2312" w:cs="Times New Roman"/>
          <w:sz w:val="32"/>
          <w:szCs w:val="32"/>
        </w:rPr>
        <w:t>6.其他材料。退役士兵和退役运动员必须提供符合加分条件的获奖证书（如三等功证书、优秀士兵证书等）。</w:t>
      </w:r>
    </w:p>
    <w:p>
      <w:pPr>
        <w:widowControl/>
        <w:shd w:val="clear" w:color="auto" w:fill="FFFFFF"/>
        <w:spacing w:line="420" w:lineRule="atLeast"/>
        <w:ind w:firstLine="641"/>
        <w:rPr>
          <w:rFonts w:ascii="黑体" w:hAnsi="黑体" w:eastAsia="黑体" w:cs="黑体"/>
          <w:color w:val="555555"/>
          <w:kern w:val="0"/>
          <w:sz w:val="32"/>
          <w:szCs w:val="32"/>
          <w:shd w:val="clear" w:color="auto" w:fill="FFFFFF"/>
        </w:rPr>
      </w:pPr>
      <w:r>
        <w:rPr>
          <w:rFonts w:hint="eastAsia" w:ascii="黑体" w:hAnsi="黑体" w:eastAsia="黑体" w:cs="黑体"/>
          <w:color w:val="555555"/>
          <w:kern w:val="0"/>
          <w:sz w:val="32"/>
          <w:szCs w:val="32"/>
          <w:shd w:val="clear" w:color="auto" w:fill="FFFFFF"/>
        </w:rPr>
        <w:t>四、其他事项</w:t>
      </w:r>
    </w:p>
    <w:p>
      <w:pPr>
        <w:spacing w:line="560" w:lineRule="exact"/>
        <w:ind w:firstLine="641"/>
        <w:rPr>
          <w:rFonts w:ascii="仿宋_GB2312" w:hAnsi="Calibri" w:eastAsia="仿宋_GB2312" w:cs="Times New Roman"/>
          <w:sz w:val="32"/>
          <w:szCs w:val="32"/>
        </w:rPr>
      </w:pPr>
      <w:r>
        <w:rPr>
          <w:rFonts w:hint="eastAsia" w:ascii="仿宋_GB2312" w:hAnsi="Calibri" w:eastAsia="仿宋_GB2312" w:cs="Times New Roman"/>
          <w:sz w:val="32"/>
          <w:szCs w:val="32"/>
        </w:rPr>
        <w:t>1.考生办理加分手续资格条件计算的截止时间为202</w:t>
      </w:r>
      <w:r>
        <w:rPr>
          <w:rFonts w:hint="eastAsia" w:ascii="仿宋_GB2312" w:hAnsi="Calibri" w:eastAsia="仿宋_GB2312" w:cs="Times New Roman"/>
          <w:sz w:val="32"/>
          <w:szCs w:val="32"/>
          <w:lang w:val="en-US" w:eastAsia="zh-CN"/>
        </w:rPr>
        <w:t>2</w:t>
      </w:r>
      <w:r>
        <w:rPr>
          <w:rFonts w:hint="eastAsia" w:ascii="仿宋_GB2312" w:hAnsi="Calibri" w:eastAsia="仿宋_GB2312" w:cs="Times New Roman"/>
          <w:sz w:val="32"/>
          <w:szCs w:val="32"/>
        </w:rPr>
        <w:t>年3月日(其中，2021年服务期满的"三支一扶"等服务基层项目考生以及"村村社社有大学生计划"考生截止时间为202</w:t>
      </w:r>
      <w:r>
        <w:rPr>
          <w:rFonts w:hint="eastAsia" w:ascii="仿宋_GB2312" w:hAnsi="Calibri" w:eastAsia="仿宋_GB2312" w:cs="Times New Roman"/>
          <w:sz w:val="32"/>
          <w:szCs w:val="32"/>
          <w:lang w:val="en-US" w:eastAsia="zh-CN"/>
        </w:rPr>
        <w:t>2</w:t>
      </w:r>
      <w:r>
        <w:rPr>
          <w:rFonts w:hint="eastAsia" w:ascii="仿宋_GB2312" w:hAnsi="Calibri" w:eastAsia="仿宋_GB2312" w:cs="Times New Roman"/>
          <w:sz w:val="32"/>
          <w:szCs w:val="32"/>
        </w:rPr>
        <w:t>年8月31日)。</w:t>
      </w:r>
    </w:p>
    <w:p>
      <w:pPr>
        <w:spacing w:line="560" w:lineRule="exact"/>
        <w:ind w:firstLine="641"/>
        <w:rPr>
          <w:rFonts w:ascii="仿宋_GB2312" w:hAnsi="Calibri" w:eastAsia="仿宋_GB2312" w:cs="Times New Roman"/>
          <w:sz w:val="32"/>
          <w:szCs w:val="32"/>
        </w:rPr>
      </w:pPr>
      <w:r>
        <w:rPr>
          <w:rFonts w:hint="eastAsia" w:ascii="仿宋_GB2312" w:hAnsi="Calibri" w:eastAsia="仿宋_GB2312" w:cs="Times New Roman"/>
          <w:sz w:val="32"/>
          <w:szCs w:val="32"/>
        </w:rPr>
        <w:t>2.考生须如实填写《申请表》，所提供的材料必须真实有效，如有伪造证明材料等弄虚作假行为者一律取消其聘用资格。</w:t>
      </w:r>
    </w:p>
    <w:p>
      <w:pPr>
        <w:spacing w:line="560" w:lineRule="exact"/>
        <w:ind w:firstLine="641"/>
        <w:rPr>
          <w:rFonts w:ascii="仿宋_GB2312" w:hAnsi="Calibri" w:eastAsia="仿宋_GB2312" w:cs="Times New Roman"/>
          <w:sz w:val="32"/>
          <w:szCs w:val="32"/>
        </w:rPr>
      </w:pPr>
      <w:r>
        <w:rPr>
          <w:rFonts w:hint="eastAsia" w:ascii="仿宋_GB2312" w:hAnsi="Calibri" w:eastAsia="仿宋_GB2312" w:cs="Times New Roman"/>
          <w:sz w:val="32"/>
          <w:szCs w:val="32"/>
        </w:rPr>
        <w:t>3.考生必须按要求的时间到指定的地点办理加分申请手续，逾期一律不予办理。因个人原因无法到现场办理手续者可委托他人携带相关材料代为办理。</w:t>
      </w:r>
    </w:p>
    <w:p>
      <w:pPr>
        <w:spacing w:line="560" w:lineRule="exact"/>
        <w:ind w:firstLine="641"/>
        <w:rPr>
          <w:rFonts w:ascii="Calibri" w:hAnsi="Calibri" w:eastAsia="仿宋_GB2312" w:cs="Times New Roman"/>
          <w:kern w:val="0"/>
          <w:sz w:val="32"/>
          <w:szCs w:val="32"/>
        </w:rPr>
      </w:pPr>
      <w:r>
        <w:rPr>
          <w:rFonts w:hint="eastAsia" w:ascii="仿宋_GB2312" w:hAnsi="Calibri" w:eastAsia="仿宋_GB2312" w:cs="Times New Roman"/>
          <w:sz w:val="32"/>
          <w:szCs w:val="32"/>
        </w:rPr>
        <w:t>4.我局将对考生提交的《申请表》及相关证明材料进行审核，根据审核结果确定符合加分条件考生的名单并在泉州市</w:t>
      </w:r>
      <w:r>
        <w:rPr>
          <w:rFonts w:hint="eastAsia" w:ascii="仿宋_GB2312" w:eastAsia="仿宋_GB2312"/>
          <w:sz w:val="32"/>
          <w:szCs w:val="32"/>
        </w:rPr>
        <w:t>洛江区人民政府网站</w:t>
      </w:r>
      <w:r>
        <w:rPr>
          <w:rFonts w:hint="eastAsia" w:ascii="仿宋_GB2312" w:hAnsi="Calibri" w:eastAsia="仿宋_GB2312" w:cs="Times New Roman"/>
          <w:sz w:val="32"/>
          <w:szCs w:val="32"/>
        </w:rPr>
        <w:t>进行公示</w:t>
      </w:r>
      <w:r>
        <w:rPr>
          <w:rFonts w:hint="eastAsia" w:ascii="仿宋_GB2312" w:hAnsi="仿宋_GB2312" w:eastAsia="仿宋_GB2312" w:cs="仿宋_GB2312"/>
          <w:sz w:val="32"/>
          <w:szCs w:val="32"/>
        </w:rPr>
        <w:t>7个工作日</w:t>
      </w:r>
      <w:r>
        <w:rPr>
          <w:rFonts w:hint="eastAsia" w:ascii="仿宋_GB2312" w:hAnsi="Calibri" w:eastAsia="仿宋_GB2312" w:cs="Times New Roman"/>
          <w:sz w:val="32"/>
          <w:szCs w:val="32"/>
        </w:rPr>
        <w:t>。加分分值计入报考人员折算成百分制后的笔试原始成绩，报考人员综合成绩及排名以加分后为准。</w:t>
      </w:r>
    </w:p>
    <w:p>
      <w:pPr>
        <w:widowControl/>
        <w:shd w:val="clear" w:color="auto" w:fill="FFFFFF"/>
        <w:spacing w:line="420" w:lineRule="atLeast"/>
        <w:ind w:firstLine="641"/>
        <w:rPr>
          <w:rFonts w:ascii="仿宋_GB2312" w:eastAsia="仿宋_GB2312"/>
          <w:sz w:val="32"/>
          <w:szCs w:val="32"/>
        </w:rPr>
      </w:pPr>
    </w:p>
    <w:p>
      <w:pPr>
        <w:widowControl/>
        <w:shd w:val="clear" w:color="auto" w:fill="FFFFFF"/>
        <w:spacing w:line="420" w:lineRule="atLeast"/>
        <w:ind w:firstLine="641"/>
        <w:rPr>
          <w:rFonts w:ascii="仿宋_GB2312" w:eastAsia="仿宋_GB2312"/>
          <w:sz w:val="32"/>
          <w:szCs w:val="32"/>
        </w:rPr>
      </w:pPr>
      <w:r>
        <w:rPr>
          <w:rFonts w:hint="eastAsia" w:ascii="仿宋_GB2312" w:eastAsia="仿宋_GB2312"/>
          <w:sz w:val="32"/>
          <w:szCs w:val="32"/>
        </w:rPr>
        <w:t>附件：洛江区加分文件依据及相关表格</w:t>
      </w:r>
    </w:p>
    <w:p>
      <w:pPr>
        <w:widowControl/>
        <w:shd w:val="clear" w:color="auto" w:fill="FFFFFF"/>
        <w:spacing w:line="420" w:lineRule="atLeast"/>
        <w:ind w:firstLine="641"/>
        <w:rPr>
          <w:rFonts w:ascii="仿宋_GB2312" w:hAnsi="仿宋_GB2312" w:eastAsia="仿宋_GB2312" w:cs="仿宋_GB2312"/>
          <w:color w:val="555555"/>
          <w:kern w:val="0"/>
          <w:sz w:val="32"/>
          <w:szCs w:val="32"/>
          <w:shd w:val="clear" w:color="auto" w:fill="FFFFFF"/>
        </w:rPr>
      </w:pPr>
    </w:p>
    <w:p>
      <w:pPr>
        <w:widowControl/>
        <w:shd w:val="clear" w:color="auto" w:fill="FFFFFF"/>
        <w:spacing w:line="420" w:lineRule="atLeast"/>
        <w:ind w:firstLine="641"/>
        <w:rPr>
          <w:rFonts w:ascii="仿宋_GB2312" w:hAnsi="仿宋_GB2312" w:eastAsia="仿宋_GB2312" w:cs="仿宋_GB2312"/>
          <w:color w:val="555555"/>
          <w:kern w:val="0"/>
          <w:sz w:val="32"/>
          <w:szCs w:val="32"/>
          <w:shd w:val="clear" w:color="auto" w:fill="FFFFFF"/>
        </w:rPr>
      </w:pPr>
    </w:p>
    <w:p>
      <w:pPr>
        <w:widowControl/>
        <w:shd w:val="clear" w:color="auto" w:fill="FFFFFF"/>
        <w:spacing w:line="420" w:lineRule="atLeast"/>
        <w:ind w:firstLine="641"/>
        <w:jc w:val="right"/>
        <w:rPr>
          <w:rFonts w:ascii="仿宋_GB2312" w:eastAsia="仿宋_GB2312"/>
          <w:sz w:val="32"/>
          <w:szCs w:val="32"/>
        </w:rPr>
      </w:pPr>
      <w:r>
        <w:rPr>
          <w:rFonts w:hint="eastAsia" w:ascii="仿宋_GB2312" w:eastAsia="仿宋_GB2312"/>
          <w:sz w:val="32"/>
          <w:szCs w:val="32"/>
        </w:rPr>
        <w:t>泉州市洛江区教育局</w:t>
      </w:r>
    </w:p>
    <w:p>
      <w:pPr>
        <w:widowControl/>
        <w:shd w:val="clear" w:color="auto" w:fill="FFFFFF"/>
        <w:spacing w:line="420" w:lineRule="atLeast"/>
        <w:ind w:firstLine="641"/>
        <w:jc w:val="right"/>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年3月</w:t>
      </w:r>
      <w:r>
        <w:rPr>
          <w:rFonts w:hint="eastAsia" w:ascii="仿宋_GB2312" w:eastAsia="仿宋_GB2312"/>
          <w:sz w:val="32"/>
          <w:szCs w:val="32"/>
          <w:lang w:val="en-US" w:eastAsia="zh-CN"/>
        </w:rPr>
        <w:t xml:space="preserve">  </w:t>
      </w:r>
      <w:bookmarkStart w:id="0" w:name="_GoBack"/>
      <w:bookmarkEnd w:id="0"/>
      <w:r>
        <w:rPr>
          <w:rFonts w:hint="eastAsia" w:ascii="仿宋_GB2312" w:eastAsia="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E171E"/>
    <w:rsid w:val="003A0F66"/>
    <w:rsid w:val="0048330A"/>
    <w:rsid w:val="00525A78"/>
    <w:rsid w:val="00B46D1C"/>
    <w:rsid w:val="00C82372"/>
    <w:rsid w:val="00DE171E"/>
    <w:rsid w:val="00FD39F1"/>
    <w:rsid w:val="7D4E2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eastAsia="宋体" w:cs="Times New Roman"/>
      <w:szCs w:val="20"/>
    </w:rPr>
  </w:style>
  <w:style w:type="paragraph" w:styleId="3">
    <w:name w:val="footer"/>
    <w:basedOn w:val="1"/>
    <w:link w:val="10"/>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rPr>
  </w:style>
  <w:style w:type="character" w:styleId="8">
    <w:name w:val="page number"/>
    <w:basedOn w:val="7"/>
    <w:qFormat/>
    <w:uiPriority w:val="0"/>
  </w:style>
  <w:style w:type="character" w:customStyle="1" w:styleId="9">
    <w:name w:val="页眉 Char"/>
    <w:basedOn w:val="7"/>
    <w:link w:val="4"/>
    <w:uiPriority w:val="0"/>
    <w:rPr>
      <w:kern w:val="2"/>
      <w:sz w:val="18"/>
      <w:szCs w:val="18"/>
    </w:rPr>
  </w:style>
  <w:style w:type="character" w:customStyle="1" w:styleId="10">
    <w:name w:val="页脚 Char"/>
    <w:basedOn w:val="7"/>
    <w:link w:val="3"/>
    <w:uiPriority w:val="0"/>
    <w:rPr>
      <w:kern w:val="2"/>
      <w:sz w:val="18"/>
      <w:szCs w:val="18"/>
    </w:rPr>
  </w:style>
  <w:style w:type="character" w:customStyle="1" w:styleId="11">
    <w:name w:val="纯文本 Char"/>
    <w:basedOn w:val="7"/>
    <w:link w:val="2"/>
    <w:uiPriority w:val="0"/>
    <w:rPr>
      <w:rFonts w:ascii="宋体" w:hAnsi="Courier New"/>
      <w:kern w:val="2"/>
      <w:sz w:val="21"/>
    </w:rPr>
  </w:style>
  <w:style w:type="paragraph" w:customStyle="1" w:styleId="12">
    <w:name w:val="Char"/>
    <w:basedOn w:val="1"/>
    <w:qFormat/>
    <w:uiPriority w:val="0"/>
    <w:pPr>
      <w:spacing w:before="100" w:beforeAutospacing="1" w:after="100" w:afterAutospacing="1"/>
    </w:pPr>
    <w:rPr>
      <w:rFonts w:ascii="Times New Roman" w:hAnsi="Times New Roman" w:eastAsia="仿宋_GB2312" w:cs="Times New Roman"/>
      <w:sz w:val="32"/>
      <w:szCs w:val="32"/>
    </w:rPr>
  </w:style>
  <w:style w:type="paragraph" w:customStyle="1" w:styleId="13">
    <w:name w:val="Char1"/>
    <w:qFormat/>
    <w:uiPriority w:val="0"/>
    <w:pPr>
      <w:widowControl w:val="0"/>
      <w:tabs>
        <w:tab w:val="left" w:pos="0"/>
      </w:tabs>
      <w:spacing w:line="360" w:lineRule="auto"/>
      <w:jc w:val="both"/>
    </w:pPr>
    <w:rPr>
      <w:rFonts w:ascii="Times New Roman" w:hAnsi="Times New Roman" w:eastAsia="宋体" w:cs="Times New Roman"/>
      <w:kern w:val="2"/>
      <w:sz w:val="24"/>
      <w:lang w:val="en-US" w:eastAsia="zh-CN" w:bidi="ar-SA"/>
    </w:rPr>
  </w:style>
  <w:style w:type="paragraph" w:customStyle="1" w:styleId="14">
    <w:name w:val="Char11"/>
    <w:basedOn w:val="1"/>
    <w:uiPriority w:val="0"/>
    <w:pPr>
      <w:tabs>
        <w:tab w:val="left" w:pos="0"/>
      </w:tabs>
      <w:spacing w:line="360" w:lineRule="auto"/>
    </w:pPr>
    <w:rPr>
      <w:rFonts w:ascii="Times New Roman" w:hAnsi="Times New Roman" w:eastAsia="宋体" w:cs="Times New Roman"/>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文学士</Company>
  <Pages>4</Pages>
  <Words>304</Words>
  <Characters>1733</Characters>
  <Lines>14</Lines>
  <Paragraphs>4</Paragraphs>
  <TotalTime>19</TotalTime>
  <ScaleCrop>false</ScaleCrop>
  <LinksUpToDate>false</LinksUpToDate>
  <CharactersWithSpaces>2033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2021-03-15T11:50:00Z</dcterms:created>
  <dc:creator>asc</dc:creator>
  <cp:lastModifiedBy>Administrator</cp:lastModifiedBy>
  <dcterms:modified xsi:type="dcterms:W3CDTF">2022-03-12T02:55:47Z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7A3982071FE04C2580E071658D6B295C</vt:lpwstr>
  </property>
</Properties>
</file>