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A55D8" w:rsidRPr="00CA55D8" w:rsidRDefault="00CA55D8" w:rsidP="00CA55D8">
      <w:pPr>
        <w:widowControl/>
        <w:shd w:val="clear" w:color="auto" w:fill="FFFFFF"/>
        <w:spacing w:before="100" w:beforeAutospacing="1" w:after="100" w:afterAutospacing="1" w:line="520" w:lineRule="exact"/>
        <w:jc w:val="left"/>
        <w:rPr>
          <w:rFonts w:ascii="宋体" w:eastAsia="宋体" w:hAnsi="宋体" w:cs="宋体"/>
          <w:color w:val="333333"/>
          <w:kern w:val="0"/>
          <w:sz w:val="24"/>
          <w:szCs w:val="24"/>
        </w:rPr>
      </w:pPr>
      <w:r w:rsidRPr="00CA55D8">
        <w:rPr>
          <w:rFonts w:ascii="黑体" w:eastAsia="黑体" w:hAnsi="黑体" w:cs="宋体" w:hint="eastAsia"/>
          <w:bCs/>
          <w:color w:val="333333"/>
          <w:sz w:val="32"/>
          <w:szCs w:val="32"/>
        </w:rPr>
        <w:t>附件</w:t>
      </w:r>
      <w:r w:rsidRPr="00CA55D8">
        <w:rPr>
          <w:rFonts w:ascii="宋体" w:eastAsia="宋体" w:hAnsi="宋体" w:cs="宋体" w:hint="eastAsia"/>
          <w:bCs/>
          <w:color w:val="333333"/>
          <w:sz w:val="32"/>
          <w:szCs w:val="32"/>
        </w:rPr>
        <w:t>1</w:t>
      </w:r>
    </w:p>
    <w:p w:rsidR="00CA55D8" w:rsidRPr="00CA55D8" w:rsidRDefault="00CA55D8" w:rsidP="00CA55D8">
      <w:pPr>
        <w:widowControl/>
        <w:shd w:val="clear" w:color="auto" w:fill="FFFFFF"/>
        <w:spacing w:beforeLines="50" w:before="120" w:afterLines="50" w:after="120" w:line="520" w:lineRule="exact"/>
        <w:jc w:val="center"/>
        <w:rPr>
          <w:rFonts w:ascii="宋体" w:eastAsia="宋体" w:hAnsi="宋体" w:cs="宋体"/>
          <w:color w:val="333333"/>
          <w:kern w:val="0"/>
          <w:sz w:val="24"/>
          <w:szCs w:val="24"/>
        </w:rPr>
      </w:pPr>
      <w:r w:rsidRPr="00CA55D8">
        <w:rPr>
          <w:rFonts w:ascii="宋体" w:eastAsia="宋体" w:hAnsi="宋体" w:cs="宋体" w:hint="eastAsia"/>
          <w:bCs/>
          <w:color w:val="333333"/>
          <w:kern w:val="0"/>
          <w:sz w:val="44"/>
          <w:szCs w:val="44"/>
        </w:rPr>
        <w:t>202</w:t>
      </w:r>
      <w:r w:rsidRPr="00CA55D8">
        <w:rPr>
          <w:rFonts w:ascii="宋体" w:eastAsia="宋体" w:hAnsi="宋体" w:cs="宋体"/>
          <w:color w:val="333333"/>
          <w:kern w:val="0"/>
          <w:sz w:val="44"/>
          <w:szCs w:val="44"/>
        </w:rPr>
        <w:t>2</w:t>
      </w:r>
      <w:r w:rsidRPr="00CA55D8">
        <w:rPr>
          <w:rFonts w:ascii="宋体" w:eastAsia="方正小标宋简体" w:hAnsi="宋体" w:cs="宋体" w:hint="eastAsia"/>
          <w:bCs/>
          <w:color w:val="333333"/>
          <w:kern w:val="0"/>
          <w:sz w:val="44"/>
          <w:szCs w:val="44"/>
        </w:rPr>
        <w:t>年仙游县招聘中小学幼儿园教师人数</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4"/>
        <w:gridCol w:w="1512"/>
        <w:gridCol w:w="757"/>
        <w:gridCol w:w="6565"/>
      </w:tblGrid>
      <w:tr w:rsidR="00CA55D8" w:rsidRPr="00CA55D8" w:rsidTr="00CA55D8">
        <w:trPr>
          <w:jc w:val="center"/>
        </w:trPr>
        <w:tc>
          <w:tcPr>
            <w:tcW w:w="804" w:type="dxa"/>
            <w:tcBorders>
              <w:top w:val="single" w:sz="4" w:space="0" w:color="auto"/>
              <w:left w:val="single" w:sz="4" w:space="0" w:color="auto"/>
              <w:bottom w:val="single" w:sz="4" w:space="0" w:color="auto"/>
              <w:right w:val="single" w:sz="4" w:space="0" w:color="auto"/>
            </w:tcBorders>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b/>
                <w:bCs/>
                <w:color w:val="333333"/>
                <w:kern w:val="0"/>
                <w:sz w:val="22"/>
              </w:rPr>
              <w:t>岗 位类 别</w:t>
            </w: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b/>
                <w:bCs/>
                <w:color w:val="333333"/>
                <w:kern w:val="0"/>
                <w:sz w:val="22"/>
              </w:rPr>
              <w:t>学科名称</w:t>
            </w:r>
          </w:p>
          <w:p w:rsidR="00CA55D8" w:rsidRPr="00CA55D8" w:rsidRDefault="00CA55D8" w:rsidP="00CA55D8">
            <w:pPr>
              <w:widowControl/>
              <w:spacing w:before="100" w:beforeAutospacing="1" w:after="100" w:afterAutospacing="1" w:line="320" w:lineRule="exact"/>
              <w:jc w:val="left"/>
              <w:rPr>
                <w:rFonts w:ascii="宋体" w:eastAsia="宋体" w:hAnsi="宋体" w:cs="宋体"/>
                <w:color w:val="333333"/>
                <w:kern w:val="0"/>
                <w:sz w:val="24"/>
                <w:szCs w:val="24"/>
              </w:rPr>
            </w:pPr>
            <w:r w:rsidRPr="00CA55D8">
              <w:rPr>
                <w:rFonts w:ascii="宋体" w:eastAsia="宋体" w:hAnsi="宋体" w:cs="宋体"/>
                <w:b/>
                <w:bCs/>
                <w:color w:val="333333"/>
                <w:kern w:val="0"/>
                <w:sz w:val="22"/>
              </w:rPr>
              <w:t>（招聘岗位）</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b/>
                <w:bCs/>
                <w:color w:val="333333"/>
                <w:kern w:val="0"/>
                <w:sz w:val="22"/>
              </w:rPr>
              <w:t>招考人数</w:t>
            </w:r>
          </w:p>
        </w:tc>
        <w:tc>
          <w:tcPr>
            <w:tcW w:w="6565"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b/>
                <w:bCs/>
                <w:color w:val="333333"/>
                <w:kern w:val="0"/>
                <w:sz w:val="22"/>
              </w:rPr>
              <w:t>具  体  岗  位</w:t>
            </w:r>
          </w:p>
        </w:tc>
      </w:tr>
      <w:tr w:rsidR="00CA55D8" w:rsidRPr="00CA55D8" w:rsidTr="00CA55D8">
        <w:trPr>
          <w:trHeight w:val="567"/>
          <w:jc w:val="center"/>
        </w:trPr>
        <w:tc>
          <w:tcPr>
            <w:tcW w:w="804" w:type="dxa"/>
            <w:vMerge w:val="restart"/>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中学33人</w:t>
            </w: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英 语</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6</w:t>
            </w:r>
          </w:p>
        </w:tc>
        <w:tc>
          <w:tcPr>
            <w:tcW w:w="6565"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仙游二中1人、郊尾中学1人、榜头中学1人、度尾中学1人、第一道德中学1人、一中永鸿分校1人。</w:t>
            </w:r>
          </w:p>
        </w:tc>
      </w:tr>
      <w:tr w:rsidR="00CA55D8" w:rsidRPr="00CA55D8" w:rsidTr="00CA55D8">
        <w:trPr>
          <w:trHeight w:val="567"/>
          <w:jc w:val="center"/>
        </w:trPr>
        <w:tc>
          <w:tcPr>
            <w:tcW w:w="804" w:type="dxa"/>
            <w:vMerge/>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jc w:val="left"/>
              <w:rPr>
                <w:rFonts w:ascii="宋体" w:eastAsia="宋体" w:hAnsi="宋体" w:cs="宋体"/>
                <w:color w:val="333333"/>
                <w:kern w:val="0"/>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政治</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2</w:t>
            </w:r>
          </w:p>
        </w:tc>
        <w:tc>
          <w:tcPr>
            <w:tcW w:w="6565"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度尾中学1人、第四道德中学1人。</w:t>
            </w:r>
          </w:p>
        </w:tc>
      </w:tr>
      <w:tr w:rsidR="00CA55D8" w:rsidRPr="00CA55D8" w:rsidTr="00CA55D8">
        <w:trPr>
          <w:trHeight w:val="567"/>
          <w:jc w:val="center"/>
        </w:trPr>
        <w:tc>
          <w:tcPr>
            <w:tcW w:w="804" w:type="dxa"/>
            <w:vMerge/>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jc w:val="left"/>
              <w:rPr>
                <w:rFonts w:ascii="宋体" w:eastAsia="宋体" w:hAnsi="宋体" w:cs="宋体"/>
                <w:color w:val="333333"/>
                <w:kern w:val="0"/>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物 理</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7</w:t>
            </w:r>
          </w:p>
        </w:tc>
        <w:tc>
          <w:tcPr>
            <w:tcW w:w="6565"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 xml:space="preserve">仙游一中1人、仙游二中1人、榜头中学1人、度尾中学1人、一中永鸿分校1人、园庄中学2人。 </w:t>
            </w:r>
          </w:p>
        </w:tc>
      </w:tr>
      <w:tr w:rsidR="00CA55D8" w:rsidRPr="00CA55D8" w:rsidTr="00CA55D8">
        <w:trPr>
          <w:trHeight w:val="567"/>
          <w:jc w:val="center"/>
        </w:trPr>
        <w:tc>
          <w:tcPr>
            <w:tcW w:w="804" w:type="dxa"/>
            <w:vMerge/>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jc w:val="left"/>
              <w:rPr>
                <w:rFonts w:ascii="宋体" w:eastAsia="宋体" w:hAnsi="宋体" w:cs="宋体"/>
                <w:color w:val="333333"/>
                <w:kern w:val="0"/>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化学</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4</w:t>
            </w:r>
          </w:p>
        </w:tc>
        <w:tc>
          <w:tcPr>
            <w:tcW w:w="6565"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榜头中学1人、一中城东分校1人、第二道德中学1人、第四道德中学1人。</w:t>
            </w:r>
          </w:p>
        </w:tc>
      </w:tr>
      <w:tr w:rsidR="00CA55D8" w:rsidRPr="00CA55D8" w:rsidTr="00CA55D8">
        <w:trPr>
          <w:trHeight w:val="567"/>
          <w:jc w:val="center"/>
        </w:trPr>
        <w:tc>
          <w:tcPr>
            <w:tcW w:w="804" w:type="dxa"/>
            <w:vMerge/>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jc w:val="left"/>
              <w:rPr>
                <w:rFonts w:ascii="宋体" w:eastAsia="宋体" w:hAnsi="宋体" w:cs="宋体"/>
                <w:color w:val="333333"/>
                <w:kern w:val="0"/>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生物</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8</w:t>
            </w:r>
          </w:p>
        </w:tc>
        <w:tc>
          <w:tcPr>
            <w:tcW w:w="6565"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仙游二中2人、榜头中学1人、度尾中学1人、第一道德中学1人、一中城东分校1人、第二华侨中学1人、园庄中学1人。</w:t>
            </w:r>
          </w:p>
        </w:tc>
      </w:tr>
      <w:tr w:rsidR="00CA55D8" w:rsidRPr="00CA55D8" w:rsidTr="00CA55D8">
        <w:trPr>
          <w:trHeight w:val="567"/>
          <w:jc w:val="center"/>
        </w:trPr>
        <w:tc>
          <w:tcPr>
            <w:tcW w:w="804" w:type="dxa"/>
            <w:vMerge/>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jc w:val="left"/>
              <w:rPr>
                <w:rFonts w:ascii="宋体" w:eastAsia="宋体" w:hAnsi="宋体" w:cs="宋体"/>
                <w:color w:val="333333"/>
                <w:kern w:val="0"/>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心理健康</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3</w:t>
            </w:r>
          </w:p>
        </w:tc>
        <w:tc>
          <w:tcPr>
            <w:tcW w:w="6565"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仙游一中1人、华侨中学1人、郊尾中学1人。</w:t>
            </w:r>
          </w:p>
        </w:tc>
      </w:tr>
      <w:tr w:rsidR="00CA55D8" w:rsidRPr="00CA55D8" w:rsidTr="00CA55D8">
        <w:trPr>
          <w:trHeight w:val="567"/>
          <w:jc w:val="center"/>
        </w:trPr>
        <w:tc>
          <w:tcPr>
            <w:tcW w:w="804" w:type="dxa"/>
            <w:vMerge/>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jc w:val="left"/>
              <w:rPr>
                <w:rFonts w:ascii="宋体" w:eastAsia="宋体" w:hAnsi="宋体" w:cs="宋体"/>
                <w:color w:val="333333"/>
                <w:kern w:val="0"/>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体育与健康</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3</w:t>
            </w:r>
          </w:p>
        </w:tc>
        <w:tc>
          <w:tcPr>
            <w:tcW w:w="6565"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仙游一中2人、一中永鸿分校1人。</w:t>
            </w:r>
          </w:p>
        </w:tc>
      </w:tr>
      <w:tr w:rsidR="00CA55D8" w:rsidRPr="00CA55D8" w:rsidTr="00CA55D8">
        <w:trPr>
          <w:trHeight w:val="6467"/>
          <w:jc w:val="center"/>
        </w:trPr>
        <w:tc>
          <w:tcPr>
            <w:tcW w:w="804" w:type="dxa"/>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lastRenderedPageBreak/>
              <w:t>小学240人</w:t>
            </w: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语 文</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85</w:t>
            </w:r>
          </w:p>
        </w:tc>
        <w:tc>
          <w:tcPr>
            <w:tcW w:w="6565"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实验小学10人、鲤南中心小学3人、实验小学分校3人、第二实验小学1人、第三实验小学1人、蜚山第一小学5人、兰溪第一小学4人、赖店锦田小学1人、赖店象岭小学1人、赖店溪埔小学1人、赖店新周小学1人、赖店玉墩小学1人、盖尾第一中心小学3人、盖尾瑞沟小学1人、盖尾宝峰小学1人、盖尾东宫小学1人、盖尾第二中心小学1人、盖尾湖坂小学1人、盖尾后井小学1人、郊尾中心小学3人、郊尾东湖小学1人、郊尾前埔小学1人、郊尾古店小学1人、郊尾染厝小学1人、郊尾阮庄小学1人、郊尾阳谷小学1人、郊尾新和小学2人、郊尾湖宅小学1人、枫亭中心小学1人、枫亭铺头小学1人、枫亭下桥小学1人、枫亭东宅小学1人、枫亭山头小学1人、枫亭溪南小学2人、枫亭溪北小学2人、枫亭开发区中心小学1人、枫亭海滨小学1人、枫亭和平小学1人、枫亭沧溪民族小学1人、大济中心小学2人、度尾潭边小学1人、度尾东峰小学1人、度尾圣山小学1人、度尾湘溪小学1人、度尾中岳小学1人、度尾洋坂分校1人、度尾埔尾小学1人、榜头中心小学2人、榜头榜东小学1人、榜头南溪小学1人、榜头芹山小学1人、榜头紫洋小学1人、坝下中心溪尾校区2人、坝下于洁小学1人、坝下象塘小学1人</w:t>
            </w:r>
          </w:p>
        </w:tc>
      </w:tr>
      <w:tr w:rsidR="00CA55D8" w:rsidRPr="00CA55D8" w:rsidTr="00CA55D8">
        <w:trPr>
          <w:trHeight w:val="1742"/>
          <w:jc w:val="center"/>
        </w:trPr>
        <w:tc>
          <w:tcPr>
            <w:tcW w:w="804" w:type="dxa"/>
            <w:vMerge w:val="restart"/>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小学240人</w:t>
            </w: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数 学</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66</w:t>
            </w:r>
          </w:p>
        </w:tc>
        <w:tc>
          <w:tcPr>
            <w:tcW w:w="6565" w:type="dxa"/>
            <w:tcBorders>
              <w:top w:val="single" w:sz="4" w:space="0" w:color="auto"/>
              <w:left w:val="single" w:sz="4" w:space="0" w:color="auto"/>
              <w:bottom w:val="single" w:sz="4" w:space="0" w:color="auto"/>
              <w:right w:val="single" w:sz="4" w:space="0" w:color="auto"/>
            </w:tcBorders>
            <w:hideMark/>
          </w:tcPr>
          <w:p w:rsidR="00CA55D8" w:rsidRPr="00CA55D8" w:rsidRDefault="00CA55D8" w:rsidP="00CA55D8">
            <w:pPr>
              <w:widowControl/>
              <w:spacing w:before="100" w:beforeAutospacing="1" w:after="100" w:afterAutospacing="1" w:line="30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实验小学4人、鲤南中心小学6人、实验小学分校2人、第二实验小学1人、第三实验小学1人、蜚山第一小学3人、兰溪第一小学2人、赖店锦田小学1人、赖店溪埔小学1人、盖尾第一中心小学2人、盖尾第二中心小学1人、盖尾昌山小学1人、盖尾斜尾小学1人、郊尾东湖小学1人、郊尾古店小学1人、郊尾梅塘小学1人、郊尾塘边小学1人、郊尾新和小学1人、郊尾小学1人、郊尾长安小学1人、郊尾宝坑小学1人、郊尾长岭小学1人、郊尾后沈小学1人、枫亭中心小学1人、枫亭下桥小学1人、枫亭东宅小学1人、枫亭下社小学1人、枫亭斗北小学1人、枫亭辉煌小学1人、枫亭海滨小学1人、枫亭和平小学1人、枫亭沧溪民族小学1人、大济中心小学2人、大济尾坂小学1人、大济龙坂小学1人、大济溪口小学1人、度尾潭边小学1人、度尾圣山小学2人、度尾中岳小学1人、度尾洋坂分校1人、度尾帽山小学1人、度尾剑山小学2人、度尾埔尾小学1人、榜头中心小学1人、榜头榜东小学1人、榜头南溪小学1人、榜头何麓小学1人、坝下中心溪尾校区2人、坝下灵山小学1人</w:t>
            </w:r>
          </w:p>
        </w:tc>
      </w:tr>
      <w:tr w:rsidR="00CA55D8" w:rsidRPr="00CA55D8" w:rsidTr="00CA55D8">
        <w:trPr>
          <w:trHeight w:val="567"/>
          <w:jc w:val="center"/>
        </w:trPr>
        <w:tc>
          <w:tcPr>
            <w:tcW w:w="804" w:type="dxa"/>
            <w:vMerge/>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jc w:val="left"/>
              <w:rPr>
                <w:rFonts w:ascii="宋体" w:eastAsia="宋体" w:hAnsi="宋体" w:cs="宋体"/>
                <w:color w:val="333333"/>
                <w:kern w:val="0"/>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英 语</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20</w:t>
            </w:r>
          </w:p>
        </w:tc>
        <w:tc>
          <w:tcPr>
            <w:tcW w:w="6565" w:type="dxa"/>
            <w:tcBorders>
              <w:top w:val="single" w:sz="4" w:space="0" w:color="auto"/>
              <w:left w:val="single" w:sz="4" w:space="0" w:color="auto"/>
              <w:bottom w:val="single" w:sz="4" w:space="0" w:color="auto"/>
              <w:right w:val="single" w:sz="4" w:space="0" w:color="auto"/>
            </w:tcBorders>
            <w:hideMark/>
          </w:tcPr>
          <w:p w:rsidR="00CA55D8" w:rsidRPr="00CA55D8" w:rsidRDefault="00CA55D8" w:rsidP="00CA55D8">
            <w:pPr>
              <w:widowControl/>
              <w:spacing w:before="100" w:beforeAutospacing="1" w:after="100" w:afterAutospacing="1" w:line="30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实验小学2人、鲤南中心小学2人、实验小学分校1人、盖尾瑞沟小学1人、盖尾后山小学1人、郊尾沙溪小学1人、郊尾古店小学1人、郊尾宝坑小学1人、枫亭海滨小学1人、枫亭和平小学1人、枫亭开发区中心小学1人、大济龙坂小学1人、大济乌</w:t>
            </w:r>
            <w:r w:rsidRPr="00CA55D8">
              <w:rPr>
                <w:rFonts w:ascii="宋体" w:eastAsia="宋体" w:hAnsi="宋体" w:cs="宋体"/>
                <w:color w:val="333333"/>
                <w:kern w:val="0"/>
                <w:sz w:val="22"/>
              </w:rPr>
              <w:lastRenderedPageBreak/>
              <w:t>石小学1人、度尾潭边小学1人、度尾圣山小学1人、度尾中岳小学1人、度尾洋坂小学1人、榜头莲乾小学1人</w:t>
            </w:r>
          </w:p>
        </w:tc>
      </w:tr>
      <w:tr w:rsidR="00CA55D8" w:rsidRPr="00CA55D8" w:rsidTr="00CA55D8">
        <w:trPr>
          <w:trHeight w:val="1217"/>
          <w:jc w:val="center"/>
        </w:trPr>
        <w:tc>
          <w:tcPr>
            <w:tcW w:w="804" w:type="dxa"/>
            <w:vMerge/>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jc w:val="left"/>
              <w:rPr>
                <w:rFonts w:ascii="宋体" w:eastAsia="宋体" w:hAnsi="宋体" w:cs="宋体"/>
                <w:color w:val="333333"/>
                <w:kern w:val="0"/>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音 乐</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13</w:t>
            </w:r>
          </w:p>
        </w:tc>
        <w:tc>
          <w:tcPr>
            <w:tcW w:w="6565" w:type="dxa"/>
            <w:tcBorders>
              <w:top w:val="single" w:sz="4" w:space="0" w:color="auto"/>
              <w:left w:val="single" w:sz="4" w:space="0" w:color="auto"/>
              <w:bottom w:val="single" w:sz="4" w:space="0" w:color="auto"/>
              <w:right w:val="single" w:sz="4" w:space="0" w:color="auto"/>
            </w:tcBorders>
            <w:hideMark/>
          </w:tcPr>
          <w:p w:rsidR="00CA55D8" w:rsidRPr="00CA55D8" w:rsidRDefault="00CA55D8" w:rsidP="00CA55D8">
            <w:pPr>
              <w:widowControl/>
              <w:spacing w:before="100" w:beforeAutospacing="1" w:after="100" w:afterAutospacing="1" w:line="30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蜚山第一小学1人、赖店樟林小学1人、盖尾仪店小学1人、盖尾石马小学1人、盖尾第二中心小学1人、郊尾阮庄小学1人、枫亭东宅小学1人、枫亭和平小学1人、大济钟峰小学1人、度尾下洲小学1人、度尾霞溪小学1人、度尾云居小学1人、榜头莲乾小学1人</w:t>
            </w:r>
          </w:p>
        </w:tc>
      </w:tr>
      <w:tr w:rsidR="00CA55D8" w:rsidRPr="00CA55D8" w:rsidTr="00CA55D8">
        <w:trPr>
          <w:trHeight w:val="567"/>
          <w:jc w:val="center"/>
        </w:trPr>
        <w:tc>
          <w:tcPr>
            <w:tcW w:w="804" w:type="dxa"/>
            <w:vMerge/>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jc w:val="left"/>
              <w:rPr>
                <w:rFonts w:ascii="宋体" w:eastAsia="宋体" w:hAnsi="宋体" w:cs="宋体"/>
                <w:color w:val="333333"/>
                <w:kern w:val="0"/>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美 术</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10</w:t>
            </w:r>
          </w:p>
        </w:tc>
        <w:tc>
          <w:tcPr>
            <w:tcW w:w="6565" w:type="dxa"/>
            <w:tcBorders>
              <w:top w:val="single" w:sz="4" w:space="0" w:color="auto"/>
              <w:left w:val="single" w:sz="4" w:space="0" w:color="auto"/>
              <w:bottom w:val="single" w:sz="4" w:space="0" w:color="auto"/>
              <w:right w:val="single" w:sz="4" w:space="0" w:color="auto"/>
            </w:tcBorders>
            <w:hideMark/>
          </w:tcPr>
          <w:p w:rsidR="00CA55D8" w:rsidRPr="00CA55D8" w:rsidRDefault="00CA55D8" w:rsidP="00CA55D8">
            <w:pPr>
              <w:widowControl/>
              <w:spacing w:before="100" w:beforeAutospacing="1" w:after="100" w:afterAutospacing="1" w:line="30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实验小学1人、鲤南中心小学1人、蜚山第一小学1人、盖尾聚仙小学1人、枫亭铺头小学1人、枫亭开发区中心小学1人、大济蒲山小学1人、度尾中岳小学1人、度尾剑山小学1人、榜头中心小学1人</w:t>
            </w:r>
          </w:p>
        </w:tc>
      </w:tr>
      <w:tr w:rsidR="00CA55D8" w:rsidRPr="00CA55D8" w:rsidTr="00CA55D8">
        <w:trPr>
          <w:trHeight w:val="750"/>
          <w:jc w:val="center"/>
        </w:trPr>
        <w:tc>
          <w:tcPr>
            <w:tcW w:w="804" w:type="dxa"/>
            <w:vMerge/>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jc w:val="left"/>
              <w:rPr>
                <w:rFonts w:ascii="宋体" w:eastAsia="宋体" w:hAnsi="宋体" w:cs="宋体"/>
                <w:color w:val="333333"/>
                <w:kern w:val="0"/>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体育与健康</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13</w:t>
            </w:r>
          </w:p>
        </w:tc>
        <w:tc>
          <w:tcPr>
            <w:tcW w:w="6565" w:type="dxa"/>
            <w:tcBorders>
              <w:top w:val="single" w:sz="4" w:space="0" w:color="auto"/>
              <w:left w:val="single" w:sz="4" w:space="0" w:color="auto"/>
              <w:bottom w:val="single" w:sz="4" w:space="0" w:color="auto"/>
              <w:right w:val="single" w:sz="4" w:space="0" w:color="auto"/>
            </w:tcBorders>
            <w:hideMark/>
          </w:tcPr>
          <w:p w:rsidR="00CA55D8" w:rsidRPr="00CA55D8" w:rsidRDefault="00CA55D8" w:rsidP="00CA55D8">
            <w:pPr>
              <w:widowControl/>
              <w:spacing w:before="100" w:beforeAutospacing="1" w:after="100" w:afterAutospacing="1" w:line="30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实验小学1人、鲤南中心小学1人、实验小学分校1人、兰溪第一小学2人、盖尾第一中心小学1人、郊尾中心小学2人、枫亭铺头小学1人、枫亭海滨小学1人、大济西南小学1人、度尾砺山小学1人、榜头芹山小学1人</w:t>
            </w:r>
          </w:p>
        </w:tc>
      </w:tr>
      <w:tr w:rsidR="00CA55D8" w:rsidRPr="00CA55D8" w:rsidTr="00CA55D8">
        <w:trPr>
          <w:trHeight w:val="567"/>
          <w:jc w:val="center"/>
        </w:trPr>
        <w:tc>
          <w:tcPr>
            <w:tcW w:w="804" w:type="dxa"/>
            <w:vMerge/>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jc w:val="left"/>
              <w:rPr>
                <w:rFonts w:ascii="宋体" w:eastAsia="宋体" w:hAnsi="宋体" w:cs="宋体"/>
                <w:color w:val="333333"/>
                <w:kern w:val="0"/>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信息技术</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10</w:t>
            </w:r>
          </w:p>
        </w:tc>
        <w:tc>
          <w:tcPr>
            <w:tcW w:w="6565" w:type="dxa"/>
            <w:tcBorders>
              <w:top w:val="single" w:sz="4" w:space="0" w:color="auto"/>
              <w:left w:val="single" w:sz="4" w:space="0" w:color="auto"/>
              <w:bottom w:val="single" w:sz="4" w:space="0" w:color="auto"/>
              <w:right w:val="single" w:sz="4" w:space="0" w:color="auto"/>
            </w:tcBorders>
            <w:hideMark/>
          </w:tcPr>
          <w:p w:rsidR="00CA55D8" w:rsidRPr="00CA55D8" w:rsidRDefault="00CA55D8" w:rsidP="00CA55D8">
            <w:pPr>
              <w:widowControl/>
              <w:spacing w:before="100" w:beforeAutospacing="1" w:after="100" w:afterAutospacing="1" w:line="30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鲤南中心小学1人、第三实验小学1人、蜚山第一小学1人、赖店新周小学1人、郊尾前埔小学1人、郊尾染厝小学1人、枫亭中心小学1人、度尾中心小学1人、榜头何麓小学1人、坝下于洁小学1人</w:t>
            </w:r>
          </w:p>
        </w:tc>
      </w:tr>
      <w:tr w:rsidR="00CA55D8" w:rsidRPr="00CA55D8" w:rsidTr="00CA55D8">
        <w:trPr>
          <w:trHeight w:val="1330"/>
          <w:jc w:val="center"/>
        </w:trPr>
        <w:tc>
          <w:tcPr>
            <w:tcW w:w="804" w:type="dxa"/>
            <w:vMerge w:val="restart"/>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小学240人</w:t>
            </w: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心理健康</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13</w:t>
            </w:r>
          </w:p>
        </w:tc>
        <w:tc>
          <w:tcPr>
            <w:tcW w:w="6565" w:type="dxa"/>
            <w:tcBorders>
              <w:top w:val="single" w:sz="4" w:space="0" w:color="auto"/>
              <w:left w:val="single" w:sz="4" w:space="0" w:color="auto"/>
              <w:bottom w:val="single" w:sz="4" w:space="0" w:color="auto"/>
              <w:right w:val="single" w:sz="4" w:space="0" w:color="auto"/>
            </w:tcBorders>
            <w:hideMark/>
          </w:tcPr>
          <w:p w:rsidR="00CA55D8" w:rsidRPr="00CA55D8" w:rsidRDefault="00CA55D8" w:rsidP="00CA55D8">
            <w:pPr>
              <w:widowControl/>
              <w:spacing w:before="100" w:beforeAutospacing="1" w:after="100" w:afterAutospacing="1" w:line="32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实验小学1人、鲤南中心小学1人、蜚山第一小学1人、兰溪第一小学1人、赖店象岭小学1人、盖尾星庄小学1人、郊尾小学1人、枫亭中心小学1人、大济三会小学1人、度尾后埔小学1人、度尾中岳小学1人、榜头中心小学1人、坝下泉山小学1人</w:t>
            </w:r>
          </w:p>
        </w:tc>
      </w:tr>
      <w:tr w:rsidR="00CA55D8" w:rsidRPr="00CA55D8" w:rsidTr="00CA55D8">
        <w:trPr>
          <w:trHeight w:val="1052"/>
          <w:jc w:val="center"/>
        </w:trPr>
        <w:tc>
          <w:tcPr>
            <w:tcW w:w="804" w:type="dxa"/>
            <w:vMerge/>
            <w:tcBorders>
              <w:top w:val="nil"/>
              <w:left w:val="single" w:sz="4" w:space="0" w:color="auto"/>
              <w:bottom w:val="single" w:sz="4" w:space="0" w:color="auto"/>
              <w:right w:val="single" w:sz="4" w:space="0" w:color="auto"/>
            </w:tcBorders>
            <w:vAlign w:val="center"/>
            <w:hideMark/>
          </w:tcPr>
          <w:p w:rsidR="00CA55D8" w:rsidRPr="00CA55D8" w:rsidRDefault="00CA55D8" w:rsidP="00CA55D8">
            <w:pPr>
              <w:widowControl/>
              <w:jc w:val="left"/>
              <w:rPr>
                <w:rFonts w:ascii="宋体" w:eastAsia="宋体" w:hAnsi="宋体" w:cs="宋体"/>
                <w:color w:val="333333"/>
                <w:kern w:val="0"/>
                <w:sz w:val="24"/>
                <w:szCs w:val="24"/>
              </w:rPr>
            </w:pP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科学</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10</w:t>
            </w:r>
          </w:p>
        </w:tc>
        <w:tc>
          <w:tcPr>
            <w:tcW w:w="6565" w:type="dxa"/>
            <w:tcBorders>
              <w:top w:val="single" w:sz="4" w:space="0" w:color="auto"/>
              <w:left w:val="single" w:sz="4" w:space="0" w:color="auto"/>
              <w:bottom w:val="single" w:sz="4" w:space="0" w:color="auto"/>
              <w:right w:val="single" w:sz="4" w:space="0" w:color="auto"/>
            </w:tcBorders>
            <w:hideMark/>
          </w:tcPr>
          <w:p w:rsidR="00CA55D8" w:rsidRPr="00CA55D8" w:rsidRDefault="00CA55D8" w:rsidP="00CA55D8">
            <w:pPr>
              <w:widowControl/>
              <w:spacing w:before="100" w:beforeAutospacing="1" w:after="100" w:afterAutospacing="1" w:line="32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鲤南中心小学1人、蜚山第一小学1人、盖尾连井小学1人、盖尾岭头小学1人、郊尾梅塘小学1人、郊尾长安小学1人、枫亭中心小学1人、度尾中心小学1人、度尾剑山小学1人、坝下于洁小学1人</w:t>
            </w:r>
          </w:p>
        </w:tc>
      </w:tr>
      <w:tr w:rsidR="00CA55D8" w:rsidRPr="00CA55D8" w:rsidTr="00CA55D8">
        <w:trPr>
          <w:trHeight w:val="567"/>
          <w:jc w:val="center"/>
        </w:trPr>
        <w:tc>
          <w:tcPr>
            <w:tcW w:w="804"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幼儿园</w:t>
            </w:r>
          </w:p>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30人</w:t>
            </w:r>
          </w:p>
        </w:tc>
        <w:tc>
          <w:tcPr>
            <w:tcW w:w="1512"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幼儿</w:t>
            </w:r>
          </w:p>
        </w:tc>
        <w:tc>
          <w:tcPr>
            <w:tcW w:w="757" w:type="dxa"/>
            <w:tcBorders>
              <w:top w:val="single" w:sz="4" w:space="0" w:color="auto"/>
              <w:left w:val="single" w:sz="4"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2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30</w:t>
            </w:r>
          </w:p>
        </w:tc>
        <w:tc>
          <w:tcPr>
            <w:tcW w:w="6565" w:type="dxa"/>
            <w:tcBorders>
              <w:top w:val="single" w:sz="4" w:space="0" w:color="auto"/>
              <w:left w:val="single" w:sz="4" w:space="0" w:color="auto"/>
              <w:bottom w:val="single" w:sz="4" w:space="0" w:color="auto"/>
              <w:right w:val="single" w:sz="4" w:space="0" w:color="auto"/>
            </w:tcBorders>
            <w:hideMark/>
          </w:tcPr>
          <w:p w:rsidR="00CA55D8" w:rsidRPr="00CA55D8" w:rsidRDefault="00CA55D8" w:rsidP="00CA55D8">
            <w:pPr>
              <w:widowControl/>
              <w:spacing w:before="100" w:beforeAutospacing="1" w:after="100" w:afterAutospacing="1" w:line="32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22"/>
              </w:rPr>
              <w:t>实幼4人、第二实幼1人、第四实验幼儿园2人、城东幼儿园1人、鲤中实幼4人、蜚山幼儿园2人、蜚山第二幼儿园8人、兰溪幼儿园1人、木兰幼儿园2人、鲤南石鼓山幼儿园3人、鲤南第三中心幼儿园2人</w:t>
            </w:r>
          </w:p>
        </w:tc>
      </w:tr>
    </w:tbl>
    <w:p w:rsidR="00CA55D8" w:rsidRPr="00CA55D8" w:rsidRDefault="00CA55D8" w:rsidP="00CA55D8">
      <w:pPr>
        <w:widowControl/>
        <w:shd w:val="clear" w:color="auto" w:fill="FFFFFF"/>
        <w:spacing w:before="100" w:beforeAutospacing="1" w:after="100" w:afterAutospacing="1" w:line="520" w:lineRule="exact"/>
        <w:jc w:val="left"/>
        <w:rPr>
          <w:rFonts w:ascii="宋体" w:eastAsia="宋体" w:hAnsi="宋体" w:cs="宋体"/>
          <w:color w:val="333333"/>
          <w:kern w:val="0"/>
          <w:sz w:val="24"/>
          <w:szCs w:val="24"/>
        </w:rPr>
      </w:pPr>
      <w:r w:rsidRPr="00CA55D8">
        <w:rPr>
          <w:rFonts w:ascii="宋体" w:eastAsia="方正小标宋简体" w:hAnsi="宋体" w:cs="宋体" w:hint="eastAsia"/>
          <w:bCs/>
          <w:color w:val="333333"/>
          <w:kern w:val="0"/>
          <w:sz w:val="44"/>
          <w:szCs w:val="44"/>
        </w:rPr>
        <w:t xml:space="preserve"> </w:t>
      </w:r>
    </w:p>
    <w:p w:rsidR="00CA55D8" w:rsidRPr="00CA55D8" w:rsidRDefault="00CA55D8" w:rsidP="00CA55D8">
      <w:pPr>
        <w:widowControl/>
        <w:shd w:val="clear" w:color="auto" w:fill="FFFFFF"/>
        <w:spacing w:beforeAutospacing="1" w:afterAutospacing="1" w:line="585" w:lineRule="atLeast"/>
        <w:jc w:val="left"/>
        <w:rPr>
          <w:rFonts w:ascii="宋体" w:eastAsia="黑体" w:hAnsi="宋体" w:cs="宋体"/>
          <w:bCs/>
          <w:color w:val="333333"/>
          <w:sz w:val="32"/>
          <w:szCs w:val="32"/>
        </w:rPr>
        <w:sectPr w:rsidR="00CA55D8" w:rsidRPr="00CA55D8">
          <w:pgSz w:w="12240" w:h="15840"/>
          <w:pgMar w:top="1440" w:right="1800" w:bottom="1440" w:left="1800" w:header="720" w:footer="720" w:gutter="0"/>
          <w:cols w:space="720"/>
        </w:sectPr>
      </w:pPr>
    </w:p>
    <w:p w:rsidR="00CA55D8" w:rsidRPr="00CA55D8" w:rsidRDefault="00CA55D8" w:rsidP="00CA55D8">
      <w:pPr>
        <w:widowControl/>
        <w:shd w:val="clear" w:color="auto" w:fill="FFFFFF"/>
        <w:spacing w:before="100" w:beforeAutospacing="1" w:after="100" w:afterAutospacing="1" w:line="520" w:lineRule="exact"/>
        <w:jc w:val="left"/>
        <w:rPr>
          <w:rFonts w:ascii="宋体" w:eastAsia="宋体" w:hAnsi="宋体" w:cs="宋体"/>
          <w:color w:val="333333"/>
          <w:kern w:val="0"/>
          <w:sz w:val="24"/>
          <w:szCs w:val="24"/>
        </w:rPr>
      </w:pPr>
      <w:r w:rsidRPr="00CA55D8">
        <w:rPr>
          <w:rFonts w:ascii="黑体" w:eastAsia="黑体" w:hAnsi="黑体" w:cs="宋体" w:hint="eastAsia"/>
          <w:bCs/>
          <w:color w:val="333333"/>
          <w:sz w:val="32"/>
          <w:szCs w:val="32"/>
        </w:rPr>
        <w:lastRenderedPageBreak/>
        <w:t>附件</w:t>
      </w:r>
      <w:r w:rsidRPr="00CA55D8">
        <w:rPr>
          <w:rFonts w:ascii="宋体" w:eastAsia="宋体" w:hAnsi="宋体" w:cs="宋体" w:hint="eastAsia"/>
          <w:bCs/>
          <w:color w:val="333333"/>
          <w:sz w:val="32"/>
          <w:szCs w:val="32"/>
        </w:rPr>
        <w:t>2</w:t>
      </w:r>
    </w:p>
    <w:p w:rsidR="00CA55D8" w:rsidRPr="00CA55D8" w:rsidRDefault="00CA55D8" w:rsidP="00CA55D8">
      <w:pPr>
        <w:widowControl/>
        <w:shd w:val="clear" w:color="auto" w:fill="FFFFFF"/>
        <w:spacing w:before="100" w:beforeAutospacing="1" w:after="100" w:afterAutospacing="1" w:line="520" w:lineRule="exact"/>
        <w:ind w:firstLineChars="56" w:firstLine="246"/>
        <w:jc w:val="center"/>
        <w:rPr>
          <w:rFonts w:ascii="宋体" w:eastAsia="宋体" w:hAnsi="宋体" w:cs="宋体"/>
          <w:color w:val="333333"/>
          <w:kern w:val="0"/>
          <w:sz w:val="24"/>
          <w:szCs w:val="24"/>
        </w:rPr>
      </w:pPr>
      <w:r w:rsidRPr="00CA55D8">
        <w:rPr>
          <w:rFonts w:ascii="方正小标宋简体" w:eastAsia="方正小标宋简体" w:hAnsi="宋体" w:cs="宋体" w:hint="eastAsia"/>
          <w:bCs/>
          <w:color w:val="333333"/>
          <w:sz w:val="44"/>
          <w:szCs w:val="44"/>
        </w:rPr>
        <w:t>仙游县</w:t>
      </w:r>
      <w:r w:rsidRPr="00CA55D8">
        <w:rPr>
          <w:rFonts w:ascii="宋体" w:eastAsia="宋体" w:hAnsi="宋体" w:cs="宋体" w:hint="eastAsia"/>
          <w:bCs/>
          <w:color w:val="333333"/>
          <w:sz w:val="44"/>
          <w:szCs w:val="44"/>
        </w:rPr>
        <w:t>2022</w:t>
      </w:r>
      <w:r w:rsidRPr="00CA55D8">
        <w:rPr>
          <w:rFonts w:ascii="方正小标宋简体" w:eastAsia="方正小标宋简体" w:hAnsi="宋体" w:cs="宋体" w:hint="eastAsia"/>
          <w:bCs/>
          <w:color w:val="333333"/>
          <w:sz w:val="44"/>
          <w:szCs w:val="44"/>
        </w:rPr>
        <w:t>年公开招聘中小学、幼儿教师</w:t>
      </w:r>
    </w:p>
    <w:p w:rsidR="00CA55D8" w:rsidRPr="00CA55D8" w:rsidRDefault="00CA55D8" w:rsidP="00CA55D8">
      <w:pPr>
        <w:widowControl/>
        <w:shd w:val="clear" w:color="auto" w:fill="FFFFFF"/>
        <w:spacing w:before="100" w:beforeAutospacing="1" w:after="100" w:afterAutospacing="1" w:line="520" w:lineRule="exact"/>
        <w:ind w:firstLineChars="56" w:firstLine="246"/>
        <w:jc w:val="center"/>
        <w:rPr>
          <w:rFonts w:ascii="宋体" w:eastAsia="宋体" w:hAnsi="宋体" w:cs="宋体"/>
          <w:color w:val="333333"/>
          <w:kern w:val="0"/>
          <w:sz w:val="24"/>
          <w:szCs w:val="24"/>
        </w:rPr>
      </w:pPr>
      <w:r w:rsidRPr="00CA55D8">
        <w:rPr>
          <w:rFonts w:ascii="宋体" w:eastAsia="方正小标宋简体" w:hAnsi="宋体" w:cs="宋体" w:hint="eastAsia"/>
          <w:bCs/>
          <w:color w:val="333333"/>
          <w:sz w:val="44"/>
          <w:szCs w:val="44"/>
        </w:rPr>
        <w:t>面试教材范围</w:t>
      </w:r>
    </w:p>
    <w:p w:rsidR="00CA55D8" w:rsidRPr="00CA55D8" w:rsidRDefault="00CA55D8" w:rsidP="00CA55D8">
      <w:pPr>
        <w:widowControl/>
        <w:shd w:val="clear" w:color="auto" w:fill="FFFFFF"/>
        <w:spacing w:before="100" w:beforeAutospacing="1" w:after="100" w:afterAutospacing="1" w:line="520" w:lineRule="exact"/>
        <w:jc w:val="center"/>
        <w:rPr>
          <w:rFonts w:ascii="宋体" w:eastAsia="宋体" w:hAnsi="宋体" w:cs="宋体"/>
          <w:color w:val="333333"/>
          <w:kern w:val="0"/>
          <w:sz w:val="24"/>
          <w:szCs w:val="24"/>
        </w:rPr>
      </w:pPr>
      <w:r w:rsidRPr="00CA55D8">
        <w:rPr>
          <w:rFonts w:ascii="宋体" w:eastAsia="仿宋_GB2312" w:hAnsi="宋体" w:cs="宋体" w:hint="eastAsia"/>
          <w:bCs/>
          <w:color w:val="333333"/>
          <w:sz w:val="32"/>
          <w:szCs w:val="32"/>
        </w:rPr>
        <w:t>（教材以现场面试提供为准）</w:t>
      </w:r>
    </w:p>
    <w:tbl>
      <w:tblPr>
        <w:tblW w:w="0" w:type="auto"/>
        <w:jc w:val="center"/>
        <w:tblCellMar>
          <w:top w:w="15" w:type="dxa"/>
          <w:left w:w="15" w:type="dxa"/>
          <w:bottom w:w="15" w:type="dxa"/>
          <w:right w:w="15" w:type="dxa"/>
        </w:tblCellMar>
        <w:tblLook w:val="04A0" w:firstRow="1" w:lastRow="0" w:firstColumn="1" w:lastColumn="0" w:noHBand="0" w:noVBand="1"/>
      </w:tblPr>
      <w:tblGrid>
        <w:gridCol w:w="1171"/>
        <w:gridCol w:w="1276"/>
        <w:gridCol w:w="2267"/>
        <w:gridCol w:w="2018"/>
        <w:gridCol w:w="1898"/>
      </w:tblGrid>
      <w:tr w:rsidR="00CA55D8" w:rsidRPr="00CA55D8" w:rsidTr="00CA55D8">
        <w:trPr>
          <w:trHeight w:val="317"/>
          <w:jc w:val="center"/>
        </w:trPr>
        <w:tc>
          <w:tcPr>
            <w:tcW w:w="1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b/>
                <w:bCs/>
                <w:color w:val="333333"/>
                <w:kern w:val="0"/>
                <w:sz w:val="22"/>
              </w:rPr>
              <w:t>学 科</w:t>
            </w:r>
          </w:p>
        </w:tc>
        <w:tc>
          <w:tcPr>
            <w:tcW w:w="143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b/>
                <w:bCs/>
                <w:color w:val="333333"/>
                <w:kern w:val="0"/>
                <w:sz w:val="22"/>
              </w:rPr>
              <w:t>岗 位</w:t>
            </w:r>
          </w:p>
        </w:tc>
        <w:tc>
          <w:tcPr>
            <w:tcW w:w="250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b/>
                <w:bCs/>
                <w:color w:val="333333"/>
                <w:kern w:val="0"/>
                <w:sz w:val="22"/>
              </w:rPr>
              <w:t>教  材</w:t>
            </w:r>
          </w:p>
        </w:tc>
        <w:tc>
          <w:tcPr>
            <w:tcW w:w="231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b/>
                <w:bCs/>
                <w:color w:val="333333"/>
                <w:kern w:val="0"/>
                <w:sz w:val="22"/>
              </w:rPr>
              <w:t>出 版 社</w:t>
            </w:r>
          </w:p>
        </w:tc>
        <w:tc>
          <w:tcPr>
            <w:tcW w:w="212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b/>
                <w:bCs/>
                <w:color w:val="333333"/>
                <w:kern w:val="0"/>
                <w:sz w:val="22"/>
              </w:rPr>
              <w:t>版 本</w:t>
            </w:r>
          </w:p>
        </w:tc>
      </w:tr>
      <w:tr w:rsidR="00CA55D8" w:rsidRPr="00CA55D8" w:rsidTr="00CA55D8">
        <w:trPr>
          <w:trHeight w:val="407"/>
          <w:jc w:val="center"/>
        </w:trPr>
        <w:tc>
          <w:tcPr>
            <w:tcW w:w="1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高中英语</w:t>
            </w:r>
          </w:p>
        </w:tc>
        <w:tc>
          <w:tcPr>
            <w:tcW w:w="143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中学</w:t>
            </w:r>
          </w:p>
        </w:tc>
        <w:tc>
          <w:tcPr>
            <w:tcW w:w="250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必修（第1册）</w:t>
            </w:r>
          </w:p>
        </w:tc>
        <w:tc>
          <w:tcPr>
            <w:tcW w:w="231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人民教育出版社</w:t>
            </w:r>
          </w:p>
        </w:tc>
        <w:tc>
          <w:tcPr>
            <w:tcW w:w="212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2019年6月第1版</w:t>
            </w:r>
          </w:p>
        </w:tc>
      </w:tr>
      <w:tr w:rsidR="00CA55D8" w:rsidRPr="00CA55D8" w:rsidTr="00CA55D8">
        <w:trPr>
          <w:trHeight w:val="411"/>
          <w:jc w:val="center"/>
        </w:trPr>
        <w:tc>
          <w:tcPr>
            <w:tcW w:w="1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高中化学</w:t>
            </w:r>
          </w:p>
        </w:tc>
        <w:tc>
          <w:tcPr>
            <w:tcW w:w="143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中学</w:t>
            </w:r>
          </w:p>
        </w:tc>
        <w:tc>
          <w:tcPr>
            <w:tcW w:w="250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必修（第1册）</w:t>
            </w:r>
          </w:p>
        </w:tc>
        <w:tc>
          <w:tcPr>
            <w:tcW w:w="231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江苏凤凰教育出版社</w:t>
            </w:r>
          </w:p>
        </w:tc>
        <w:tc>
          <w:tcPr>
            <w:tcW w:w="212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2020年7月第1版</w:t>
            </w:r>
          </w:p>
        </w:tc>
      </w:tr>
      <w:tr w:rsidR="00CA55D8" w:rsidRPr="00CA55D8" w:rsidTr="00CA55D8">
        <w:trPr>
          <w:trHeight w:val="406"/>
          <w:jc w:val="center"/>
        </w:trPr>
        <w:tc>
          <w:tcPr>
            <w:tcW w:w="1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高中物理</w:t>
            </w:r>
          </w:p>
        </w:tc>
        <w:tc>
          <w:tcPr>
            <w:tcW w:w="143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中学</w:t>
            </w:r>
          </w:p>
        </w:tc>
        <w:tc>
          <w:tcPr>
            <w:tcW w:w="250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必修（第1册）</w:t>
            </w:r>
          </w:p>
        </w:tc>
        <w:tc>
          <w:tcPr>
            <w:tcW w:w="231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山东科学技术出版社</w:t>
            </w:r>
          </w:p>
        </w:tc>
        <w:tc>
          <w:tcPr>
            <w:tcW w:w="212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2020年7月第1版</w:t>
            </w:r>
          </w:p>
        </w:tc>
      </w:tr>
      <w:tr w:rsidR="00CA55D8" w:rsidRPr="00CA55D8" w:rsidTr="00CA55D8">
        <w:trPr>
          <w:trHeight w:val="449"/>
          <w:jc w:val="center"/>
        </w:trPr>
        <w:tc>
          <w:tcPr>
            <w:tcW w:w="1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高中体育与健康</w:t>
            </w:r>
          </w:p>
        </w:tc>
        <w:tc>
          <w:tcPr>
            <w:tcW w:w="143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中学</w:t>
            </w:r>
          </w:p>
        </w:tc>
        <w:tc>
          <w:tcPr>
            <w:tcW w:w="250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必修 全一册</w:t>
            </w:r>
          </w:p>
        </w:tc>
        <w:tc>
          <w:tcPr>
            <w:tcW w:w="231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广东教育出版社</w:t>
            </w:r>
          </w:p>
        </w:tc>
        <w:tc>
          <w:tcPr>
            <w:tcW w:w="212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2019年8月第1版</w:t>
            </w:r>
          </w:p>
        </w:tc>
      </w:tr>
      <w:tr w:rsidR="00CA55D8" w:rsidRPr="00CA55D8" w:rsidTr="00CA55D8">
        <w:trPr>
          <w:trHeight w:val="511"/>
          <w:jc w:val="center"/>
        </w:trPr>
        <w:tc>
          <w:tcPr>
            <w:tcW w:w="1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高中生物</w:t>
            </w:r>
          </w:p>
        </w:tc>
        <w:tc>
          <w:tcPr>
            <w:tcW w:w="143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中学</w:t>
            </w:r>
          </w:p>
        </w:tc>
        <w:tc>
          <w:tcPr>
            <w:tcW w:w="250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必修1  分子与细胞</w:t>
            </w:r>
          </w:p>
        </w:tc>
        <w:tc>
          <w:tcPr>
            <w:tcW w:w="231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人民教育出版社</w:t>
            </w:r>
          </w:p>
        </w:tc>
        <w:tc>
          <w:tcPr>
            <w:tcW w:w="212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2019年6月第1版</w:t>
            </w:r>
          </w:p>
        </w:tc>
      </w:tr>
      <w:tr w:rsidR="00CA55D8" w:rsidRPr="00CA55D8" w:rsidTr="00CA55D8">
        <w:trPr>
          <w:trHeight w:val="449"/>
          <w:jc w:val="center"/>
        </w:trPr>
        <w:tc>
          <w:tcPr>
            <w:tcW w:w="1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高中政治</w:t>
            </w:r>
          </w:p>
        </w:tc>
        <w:tc>
          <w:tcPr>
            <w:tcW w:w="143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中学</w:t>
            </w:r>
          </w:p>
        </w:tc>
        <w:tc>
          <w:tcPr>
            <w:tcW w:w="250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必修1中国特色社会主义</w:t>
            </w:r>
          </w:p>
        </w:tc>
        <w:tc>
          <w:tcPr>
            <w:tcW w:w="231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人民教育出版社</w:t>
            </w:r>
          </w:p>
        </w:tc>
        <w:tc>
          <w:tcPr>
            <w:tcW w:w="212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2020年7月第2版</w:t>
            </w:r>
          </w:p>
        </w:tc>
      </w:tr>
      <w:tr w:rsidR="00CA55D8" w:rsidRPr="00CA55D8" w:rsidTr="00CA55D8">
        <w:trPr>
          <w:trHeight w:val="670"/>
          <w:jc w:val="center"/>
        </w:trPr>
        <w:tc>
          <w:tcPr>
            <w:tcW w:w="1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高一中学生心理健康</w:t>
            </w:r>
          </w:p>
        </w:tc>
        <w:tc>
          <w:tcPr>
            <w:tcW w:w="143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中学</w:t>
            </w:r>
          </w:p>
        </w:tc>
        <w:tc>
          <w:tcPr>
            <w:tcW w:w="250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 </w:t>
            </w:r>
          </w:p>
        </w:tc>
        <w:tc>
          <w:tcPr>
            <w:tcW w:w="231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福建教育出版社</w:t>
            </w:r>
          </w:p>
        </w:tc>
        <w:tc>
          <w:tcPr>
            <w:tcW w:w="212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2013年8月第3版</w:t>
            </w:r>
          </w:p>
        </w:tc>
      </w:tr>
      <w:tr w:rsidR="00CA55D8" w:rsidRPr="00CA55D8" w:rsidTr="00CA55D8">
        <w:trPr>
          <w:trHeight w:val="300"/>
          <w:jc w:val="center"/>
        </w:trPr>
        <w:tc>
          <w:tcPr>
            <w:tcW w:w="9640" w:type="dxa"/>
            <w:gridSpan w:val="5"/>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 </w:t>
            </w:r>
          </w:p>
        </w:tc>
      </w:tr>
      <w:tr w:rsidR="00CA55D8" w:rsidRPr="00CA55D8" w:rsidTr="00CA55D8">
        <w:trPr>
          <w:trHeight w:val="446"/>
          <w:jc w:val="center"/>
        </w:trPr>
        <w:tc>
          <w:tcPr>
            <w:tcW w:w="1267"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语文</w:t>
            </w:r>
          </w:p>
        </w:tc>
        <w:tc>
          <w:tcPr>
            <w:tcW w:w="143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小学</w:t>
            </w:r>
          </w:p>
        </w:tc>
        <w:tc>
          <w:tcPr>
            <w:tcW w:w="2503"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四年级（上）</w:t>
            </w:r>
          </w:p>
        </w:tc>
        <w:tc>
          <w:tcPr>
            <w:tcW w:w="231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人民教育出版社</w:t>
            </w:r>
          </w:p>
        </w:tc>
        <w:tc>
          <w:tcPr>
            <w:tcW w:w="2128"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2019年6月第1版</w:t>
            </w:r>
          </w:p>
        </w:tc>
      </w:tr>
      <w:tr w:rsidR="00CA55D8" w:rsidRPr="00CA55D8" w:rsidTr="00CA55D8">
        <w:trPr>
          <w:trHeight w:val="444"/>
          <w:jc w:val="center"/>
        </w:trPr>
        <w:tc>
          <w:tcPr>
            <w:tcW w:w="1267"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数学</w:t>
            </w:r>
          </w:p>
        </w:tc>
        <w:tc>
          <w:tcPr>
            <w:tcW w:w="143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小学</w:t>
            </w:r>
          </w:p>
        </w:tc>
        <w:tc>
          <w:tcPr>
            <w:tcW w:w="2503"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四年级（上）</w:t>
            </w:r>
          </w:p>
        </w:tc>
        <w:tc>
          <w:tcPr>
            <w:tcW w:w="231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人民教育出版社</w:t>
            </w:r>
          </w:p>
        </w:tc>
        <w:tc>
          <w:tcPr>
            <w:tcW w:w="2128"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2014年3月第1版</w:t>
            </w:r>
          </w:p>
        </w:tc>
      </w:tr>
      <w:tr w:rsidR="00CA55D8" w:rsidRPr="00CA55D8" w:rsidTr="00CA55D8">
        <w:trPr>
          <w:trHeight w:val="448"/>
          <w:jc w:val="center"/>
        </w:trPr>
        <w:tc>
          <w:tcPr>
            <w:tcW w:w="1267"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英语</w:t>
            </w:r>
          </w:p>
        </w:tc>
        <w:tc>
          <w:tcPr>
            <w:tcW w:w="143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小学</w:t>
            </w:r>
          </w:p>
        </w:tc>
        <w:tc>
          <w:tcPr>
            <w:tcW w:w="2503"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四年级（上）</w:t>
            </w:r>
          </w:p>
        </w:tc>
        <w:tc>
          <w:tcPr>
            <w:tcW w:w="231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福建教育出版社</w:t>
            </w:r>
          </w:p>
        </w:tc>
        <w:tc>
          <w:tcPr>
            <w:tcW w:w="2128"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2013年6月第1版</w:t>
            </w:r>
          </w:p>
        </w:tc>
      </w:tr>
      <w:tr w:rsidR="00CA55D8" w:rsidRPr="00CA55D8" w:rsidTr="00CA55D8">
        <w:trPr>
          <w:trHeight w:val="455"/>
          <w:jc w:val="center"/>
        </w:trPr>
        <w:tc>
          <w:tcPr>
            <w:tcW w:w="1267"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信息技术</w:t>
            </w:r>
          </w:p>
        </w:tc>
        <w:tc>
          <w:tcPr>
            <w:tcW w:w="143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小学</w:t>
            </w:r>
          </w:p>
        </w:tc>
        <w:tc>
          <w:tcPr>
            <w:tcW w:w="2503"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四年级（上）</w:t>
            </w:r>
          </w:p>
        </w:tc>
        <w:tc>
          <w:tcPr>
            <w:tcW w:w="231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福建教育出版社</w:t>
            </w:r>
          </w:p>
        </w:tc>
        <w:tc>
          <w:tcPr>
            <w:tcW w:w="2128"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2020年6月第1版</w:t>
            </w:r>
          </w:p>
        </w:tc>
      </w:tr>
      <w:tr w:rsidR="00CA55D8" w:rsidRPr="00CA55D8" w:rsidTr="00CA55D8">
        <w:trPr>
          <w:trHeight w:val="416"/>
          <w:jc w:val="center"/>
        </w:trPr>
        <w:tc>
          <w:tcPr>
            <w:tcW w:w="1267"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美术</w:t>
            </w:r>
          </w:p>
        </w:tc>
        <w:tc>
          <w:tcPr>
            <w:tcW w:w="143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小学</w:t>
            </w:r>
          </w:p>
        </w:tc>
        <w:tc>
          <w:tcPr>
            <w:tcW w:w="2503"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四年级（上）</w:t>
            </w:r>
          </w:p>
        </w:tc>
        <w:tc>
          <w:tcPr>
            <w:tcW w:w="231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人民教育出版社</w:t>
            </w:r>
          </w:p>
        </w:tc>
        <w:tc>
          <w:tcPr>
            <w:tcW w:w="2128"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2014年3月第1版</w:t>
            </w:r>
          </w:p>
        </w:tc>
      </w:tr>
      <w:tr w:rsidR="00CA55D8" w:rsidRPr="00CA55D8" w:rsidTr="00CA55D8">
        <w:trPr>
          <w:trHeight w:val="467"/>
          <w:jc w:val="center"/>
        </w:trPr>
        <w:tc>
          <w:tcPr>
            <w:tcW w:w="1267" w:type="dxa"/>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音乐</w:t>
            </w:r>
          </w:p>
        </w:tc>
        <w:tc>
          <w:tcPr>
            <w:tcW w:w="143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小学</w:t>
            </w:r>
          </w:p>
        </w:tc>
        <w:tc>
          <w:tcPr>
            <w:tcW w:w="2503"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四年级（上）</w:t>
            </w:r>
          </w:p>
        </w:tc>
        <w:tc>
          <w:tcPr>
            <w:tcW w:w="2311"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湖南文艺出版社</w:t>
            </w:r>
          </w:p>
        </w:tc>
        <w:tc>
          <w:tcPr>
            <w:tcW w:w="2128" w:type="dxa"/>
            <w:tcBorders>
              <w:top w:val="single" w:sz="4" w:space="0" w:color="auto"/>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2014年7月第1版</w:t>
            </w:r>
          </w:p>
        </w:tc>
      </w:tr>
      <w:tr w:rsidR="00CA55D8" w:rsidRPr="00CA55D8" w:rsidTr="00CA55D8">
        <w:trPr>
          <w:trHeight w:val="494"/>
          <w:jc w:val="center"/>
        </w:trPr>
        <w:tc>
          <w:tcPr>
            <w:tcW w:w="1267"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体育与健康</w:t>
            </w:r>
          </w:p>
        </w:tc>
        <w:tc>
          <w:tcPr>
            <w:tcW w:w="143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小学</w:t>
            </w:r>
          </w:p>
        </w:tc>
        <w:tc>
          <w:tcPr>
            <w:tcW w:w="2503"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三至四年（全一册）</w:t>
            </w:r>
          </w:p>
        </w:tc>
        <w:tc>
          <w:tcPr>
            <w:tcW w:w="231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人民教育出版社</w:t>
            </w:r>
          </w:p>
        </w:tc>
        <w:tc>
          <w:tcPr>
            <w:tcW w:w="2128"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2014年3月第1版</w:t>
            </w:r>
          </w:p>
        </w:tc>
      </w:tr>
      <w:tr w:rsidR="00CA55D8" w:rsidRPr="00CA55D8" w:rsidTr="00CA55D8">
        <w:trPr>
          <w:trHeight w:val="522"/>
          <w:jc w:val="center"/>
        </w:trPr>
        <w:tc>
          <w:tcPr>
            <w:tcW w:w="1267"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lastRenderedPageBreak/>
              <w:t>心理健康</w:t>
            </w:r>
          </w:p>
        </w:tc>
        <w:tc>
          <w:tcPr>
            <w:tcW w:w="143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小学</w:t>
            </w:r>
          </w:p>
        </w:tc>
        <w:tc>
          <w:tcPr>
            <w:tcW w:w="2503"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四年级（上）</w:t>
            </w:r>
          </w:p>
        </w:tc>
        <w:tc>
          <w:tcPr>
            <w:tcW w:w="231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福建教育出版社</w:t>
            </w:r>
          </w:p>
        </w:tc>
        <w:tc>
          <w:tcPr>
            <w:tcW w:w="2128"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2017年8月第1版</w:t>
            </w:r>
          </w:p>
        </w:tc>
      </w:tr>
      <w:tr w:rsidR="00CA55D8" w:rsidRPr="00CA55D8" w:rsidTr="00CA55D8">
        <w:trPr>
          <w:trHeight w:val="527"/>
          <w:jc w:val="center"/>
        </w:trPr>
        <w:tc>
          <w:tcPr>
            <w:tcW w:w="1267"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ind w:firstLine="220"/>
              <w:jc w:val="left"/>
              <w:rPr>
                <w:rFonts w:ascii="宋体" w:eastAsia="宋体" w:hAnsi="宋体" w:cs="宋体"/>
                <w:color w:val="333333"/>
                <w:kern w:val="0"/>
                <w:sz w:val="24"/>
                <w:szCs w:val="24"/>
              </w:rPr>
            </w:pPr>
            <w:r w:rsidRPr="00CA55D8">
              <w:rPr>
                <w:rFonts w:ascii="宋体" w:eastAsia="宋体" w:hAnsi="宋体" w:cs="宋体"/>
                <w:color w:val="333333"/>
                <w:kern w:val="0"/>
                <w:sz w:val="22"/>
              </w:rPr>
              <w:t>科 学</w:t>
            </w:r>
          </w:p>
        </w:tc>
        <w:tc>
          <w:tcPr>
            <w:tcW w:w="143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小学</w:t>
            </w:r>
          </w:p>
        </w:tc>
        <w:tc>
          <w:tcPr>
            <w:tcW w:w="2503"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四年级（上）</w:t>
            </w:r>
          </w:p>
        </w:tc>
        <w:tc>
          <w:tcPr>
            <w:tcW w:w="231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教育科学出版社</w:t>
            </w:r>
          </w:p>
        </w:tc>
        <w:tc>
          <w:tcPr>
            <w:tcW w:w="2128"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2020年6月第1版</w:t>
            </w:r>
          </w:p>
        </w:tc>
      </w:tr>
      <w:tr w:rsidR="00CA55D8" w:rsidRPr="00CA55D8" w:rsidTr="00CA55D8">
        <w:trPr>
          <w:trHeight w:val="453"/>
          <w:jc w:val="center"/>
        </w:trPr>
        <w:tc>
          <w:tcPr>
            <w:tcW w:w="9640" w:type="dxa"/>
            <w:gridSpan w:val="5"/>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 </w:t>
            </w:r>
          </w:p>
        </w:tc>
      </w:tr>
      <w:tr w:rsidR="00CA55D8" w:rsidRPr="00CA55D8" w:rsidTr="00CA55D8">
        <w:trPr>
          <w:trHeight w:val="738"/>
          <w:jc w:val="center"/>
        </w:trPr>
        <w:tc>
          <w:tcPr>
            <w:tcW w:w="1267" w:type="dxa"/>
            <w:tcBorders>
              <w:top w:val="nil"/>
              <w:left w:val="single" w:sz="4" w:space="0" w:color="auto"/>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幼儿教育</w:t>
            </w:r>
          </w:p>
        </w:tc>
        <w:tc>
          <w:tcPr>
            <w:tcW w:w="143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幼儿</w:t>
            </w:r>
          </w:p>
        </w:tc>
        <w:tc>
          <w:tcPr>
            <w:tcW w:w="2503"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福建省幼儿园大班教师教育用书——领域活动指导（大班上册）</w:t>
            </w:r>
          </w:p>
        </w:tc>
        <w:tc>
          <w:tcPr>
            <w:tcW w:w="2311"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22"/>
              </w:rPr>
              <w:t>福建人民出版社</w:t>
            </w:r>
          </w:p>
        </w:tc>
        <w:tc>
          <w:tcPr>
            <w:tcW w:w="2128" w:type="dxa"/>
            <w:tcBorders>
              <w:top w:val="nil"/>
              <w:left w:val="nil"/>
              <w:bottom w:val="single" w:sz="4" w:space="0" w:color="auto"/>
              <w:right w:val="single" w:sz="4" w:space="0" w:color="auto"/>
            </w:tcBorders>
            <w:tcMar>
              <w:top w:w="0" w:type="dxa"/>
              <w:left w:w="108" w:type="dxa"/>
              <w:bottom w:w="0" w:type="dxa"/>
              <w:right w:w="108" w:type="dxa"/>
            </w:tcMar>
            <w:vAlign w:val="center"/>
            <w:hideMark/>
          </w:tcPr>
          <w:p w:rsidR="00CA55D8" w:rsidRPr="00CA55D8" w:rsidRDefault="00CA55D8" w:rsidP="00CA55D8">
            <w:pPr>
              <w:widowControl/>
              <w:spacing w:before="100" w:beforeAutospacing="1" w:after="100" w:afterAutospacing="1" w:line="300" w:lineRule="atLeast"/>
              <w:jc w:val="left"/>
              <w:rPr>
                <w:rFonts w:ascii="宋体" w:eastAsia="宋体" w:hAnsi="宋体" w:cs="宋体"/>
                <w:color w:val="333333"/>
                <w:kern w:val="0"/>
                <w:sz w:val="24"/>
                <w:szCs w:val="24"/>
              </w:rPr>
            </w:pPr>
            <w:r w:rsidRPr="00CA55D8">
              <w:rPr>
                <w:rFonts w:ascii="宋体" w:eastAsia="宋体" w:hAnsi="宋体" w:cs="宋体"/>
                <w:color w:val="333333"/>
                <w:kern w:val="0"/>
                <w:sz w:val="22"/>
              </w:rPr>
              <w:t>2017年8月第2版</w:t>
            </w:r>
          </w:p>
        </w:tc>
      </w:tr>
    </w:tbl>
    <w:p w:rsidR="00CA55D8" w:rsidRPr="00CA55D8" w:rsidRDefault="00CA55D8" w:rsidP="00CA55D8">
      <w:pPr>
        <w:widowControl/>
        <w:shd w:val="clear" w:color="auto" w:fill="FFFFFF"/>
        <w:spacing w:beforeAutospacing="1" w:afterAutospacing="1" w:line="585" w:lineRule="atLeast"/>
        <w:jc w:val="left"/>
        <w:rPr>
          <w:rFonts w:ascii="宋体" w:eastAsia="黑体" w:hAnsi="宋体" w:cs="宋体"/>
          <w:bCs/>
          <w:color w:val="333333"/>
          <w:sz w:val="32"/>
          <w:szCs w:val="32"/>
        </w:rPr>
        <w:sectPr w:rsidR="00CA55D8" w:rsidRPr="00CA55D8">
          <w:pgSz w:w="12240" w:h="15840"/>
          <w:pgMar w:top="1440" w:right="1800" w:bottom="1440" w:left="1800" w:header="720" w:footer="720" w:gutter="0"/>
          <w:cols w:space="720"/>
        </w:sectPr>
      </w:pPr>
    </w:p>
    <w:p w:rsidR="00CA55D8" w:rsidRPr="00CA55D8" w:rsidRDefault="00CA55D8" w:rsidP="00CA55D8">
      <w:pPr>
        <w:widowControl/>
        <w:shd w:val="clear" w:color="auto" w:fill="FFFFFF"/>
        <w:spacing w:before="100" w:beforeAutospacing="1" w:after="100" w:afterAutospacing="1" w:line="520" w:lineRule="exact"/>
        <w:jc w:val="left"/>
        <w:rPr>
          <w:rFonts w:ascii="宋体" w:eastAsia="宋体" w:hAnsi="宋体" w:cs="宋体"/>
          <w:color w:val="333333"/>
          <w:kern w:val="0"/>
          <w:sz w:val="24"/>
          <w:szCs w:val="24"/>
        </w:rPr>
      </w:pPr>
      <w:r w:rsidRPr="00CA55D8">
        <w:rPr>
          <w:rFonts w:ascii="黑体" w:eastAsia="黑体" w:hAnsi="黑体" w:cs="宋体" w:hint="eastAsia"/>
          <w:bCs/>
          <w:color w:val="333333"/>
          <w:sz w:val="32"/>
          <w:szCs w:val="32"/>
        </w:rPr>
        <w:lastRenderedPageBreak/>
        <w:t>附件</w:t>
      </w:r>
      <w:r w:rsidRPr="00CA55D8">
        <w:rPr>
          <w:rFonts w:ascii="宋体" w:eastAsia="宋体" w:hAnsi="宋体" w:cs="宋体" w:hint="eastAsia"/>
          <w:bCs/>
          <w:color w:val="333333"/>
          <w:sz w:val="32"/>
          <w:szCs w:val="32"/>
        </w:rPr>
        <w:t>3</w:t>
      </w:r>
    </w:p>
    <w:p w:rsidR="00CA55D8" w:rsidRPr="00CA55D8" w:rsidRDefault="00CA55D8" w:rsidP="00CA55D8">
      <w:pPr>
        <w:widowControl/>
        <w:shd w:val="clear" w:color="auto" w:fill="FFFFFF"/>
        <w:spacing w:beforeLines="50" w:before="120" w:afterLines="50" w:after="120" w:line="520" w:lineRule="exact"/>
        <w:jc w:val="center"/>
        <w:rPr>
          <w:rFonts w:ascii="宋体" w:eastAsia="宋体" w:hAnsi="宋体" w:cs="宋体"/>
          <w:color w:val="333333"/>
          <w:kern w:val="0"/>
          <w:sz w:val="24"/>
          <w:szCs w:val="24"/>
        </w:rPr>
      </w:pPr>
      <w:r w:rsidRPr="00CA55D8">
        <w:rPr>
          <w:rFonts w:ascii="宋体" w:eastAsia="方正小标宋简体" w:hAnsi="宋体" w:cs="宋体" w:hint="eastAsia"/>
          <w:bCs/>
          <w:color w:val="333333"/>
          <w:sz w:val="44"/>
          <w:szCs w:val="44"/>
        </w:rPr>
        <w:t>仙游县公开招聘新任教师聘用考察表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4A0" w:firstRow="1" w:lastRow="0" w:firstColumn="1" w:lastColumn="0" w:noHBand="0" w:noVBand="1"/>
      </w:tblPr>
      <w:tblGrid>
        <w:gridCol w:w="954"/>
        <w:gridCol w:w="1263"/>
        <w:gridCol w:w="1112"/>
        <w:gridCol w:w="1109"/>
        <w:gridCol w:w="1115"/>
        <w:gridCol w:w="1310"/>
        <w:gridCol w:w="2737"/>
      </w:tblGrid>
      <w:tr w:rsidR="00CA55D8" w:rsidRPr="00CA55D8" w:rsidTr="00CA55D8">
        <w:trPr>
          <w:trHeight w:val="506"/>
        </w:trPr>
        <w:tc>
          <w:tcPr>
            <w:tcW w:w="954" w:type="dxa"/>
            <w:tcBorders>
              <w:top w:val="single" w:sz="12" w:space="0" w:color="auto"/>
              <w:left w:val="single" w:sz="12" w:space="0" w:color="auto"/>
              <w:bottom w:val="single" w:sz="6" w:space="0" w:color="auto"/>
              <w:right w:val="single" w:sz="6"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姓名</w:t>
            </w:r>
          </w:p>
        </w:tc>
        <w:tc>
          <w:tcPr>
            <w:tcW w:w="1263" w:type="dxa"/>
            <w:tcBorders>
              <w:top w:val="single" w:sz="12" w:space="0" w:color="auto"/>
              <w:left w:val="single" w:sz="6" w:space="0" w:color="auto"/>
              <w:bottom w:val="single" w:sz="6" w:space="0" w:color="auto"/>
              <w:right w:val="single" w:sz="6"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32"/>
                <w:szCs w:val="32"/>
              </w:rPr>
              <w:t> </w:t>
            </w:r>
          </w:p>
        </w:tc>
        <w:tc>
          <w:tcPr>
            <w:tcW w:w="1112" w:type="dxa"/>
            <w:tcBorders>
              <w:top w:val="single" w:sz="12" w:space="0" w:color="auto"/>
              <w:left w:val="single" w:sz="6" w:space="0" w:color="auto"/>
              <w:bottom w:val="single" w:sz="6" w:space="0" w:color="auto"/>
              <w:right w:val="single" w:sz="6"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性别</w:t>
            </w:r>
          </w:p>
        </w:tc>
        <w:tc>
          <w:tcPr>
            <w:tcW w:w="1109" w:type="dxa"/>
            <w:tcBorders>
              <w:top w:val="single" w:sz="12" w:space="0" w:color="auto"/>
              <w:left w:val="single" w:sz="6" w:space="0" w:color="auto"/>
              <w:bottom w:val="single" w:sz="6" w:space="0" w:color="auto"/>
              <w:right w:val="single" w:sz="6"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32"/>
                <w:szCs w:val="32"/>
              </w:rPr>
              <w:t> </w:t>
            </w:r>
          </w:p>
        </w:tc>
        <w:tc>
          <w:tcPr>
            <w:tcW w:w="1115" w:type="dxa"/>
            <w:tcBorders>
              <w:top w:val="single" w:sz="12" w:space="0" w:color="auto"/>
              <w:left w:val="single" w:sz="6" w:space="0" w:color="auto"/>
              <w:bottom w:val="single" w:sz="6" w:space="0" w:color="auto"/>
              <w:right w:val="single" w:sz="6"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籍贯</w:t>
            </w:r>
          </w:p>
        </w:tc>
        <w:tc>
          <w:tcPr>
            <w:tcW w:w="4047" w:type="dxa"/>
            <w:gridSpan w:val="2"/>
            <w:tcBorders>
              <w:top w:val="single" w:sz="12" w:space="0" w:color="auto"/>
              <w:left w:val="single" w:sz="6" w:space="0" w:color="auto"/>
              <w:bottom w:val="single" w:sz="6" w:space="0" w:color="auto"/>
              <w:right w:val="single" w:sz="12"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32"/>
                <w:szCs w:val="32"/>
              </w:rPr>
              <w:t> </w:t>
            </w:r>
          </w:p>
        </w:tc>
      </w:tr>
      <w:tr w:rsidR="00CA55D8" w:rsidRPr="00CA55D8" w:rsidTr="00CA55D8">
        <w:trPr>
          <w:trHeight w:val="971"/>
        </w:trPr>
        <w:tc>
          <w:tcPr>
            <w:tcW w:w="954" w:type="dxa"/>
            <w:tcBorders>
              <w:top w:val="single" w:sz="6" w:space="0" w:color="auto"/>
              <w:left w:val="single" w:sz="12" w:space="0" w:color="auto"/>
              <w:bottom w:val="single" w:sz="6" w:space="0" w:color="auto"/>
              <w:right w:val="single" w:sz="6"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出生</w:t>
            </w:r>
          </w:p>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年月</w:t>
            </w:r>
          </w:p>
        </w:tc>
        <w:tc>
          <w:tcPr>
            <w:tcW w:w="1263" w:type="dxa"/>
            <w:tcBorders>
              <w:top w:val="single" w:sz="6" w:space="0" w:color="auto"/>
              <w:left w:val="single" w:sz="6" w:space="0" w:color="auto"/>
              <w:bottom w:val="single" w:sz="6" w:space="0" w:color="auto"/>
              <w:right w:val="single" w:sz="4"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32"/>
                <w:szCs w:val="32"/>
              </w:rPr>
              <w:t> </w:t>
            </w:r>
          </w:p>
        </w:tc>
        <w:tc>
          <w:tcPr>
            <w:tcW w:w="1112" w:type="dxa"/>
            <w:tcBorders>
              <w:top w:val="single" w:sz="6" w:space="0" w:color="auto"/>
              <w:left w:val="nil"/>
              <w:bottom w:val="single" w:sz="6" w:space="0" w:color="auto"/>
              <w:right w:val="single" w:sz="4"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政治</w:t>
            </w:r>
          </w:p>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面貌</w:t>
            </w:r>
          </w:p>
        </w:tc>
        <w:tc>
          <w:tcPr>
            <w:tcW w:w="2224" w:type="dxa"/>
            <w:gridSpan w:val="2"/>
            <w:tcBorders>
              <w:top w:val="single" w:sz="6" w:space="0" w:color="auto"/>
              <w:left w:val="nil"/>
              <w:bottom w:val="single" w:sz="6" w:space="0" w:color="auto"/>
              <w:right w:val="single" w:sz="4"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32"/>
                <w:szCs w:val="32"/>
              </w:rPr>
              <w:t> </w:t>
            </w:r>
          </w:p>
        </w:tc>
        <w:tc>
          <w:tcPr>
            <w:tcW w:w="1310" w:type="dxa"/>
            <w:tcBorders>
              <w:top w:val="single" w:sz="6" w:space="0" w:color="auto"/>
              <w:left w:val="nil"/>
              <w:bottom w:val="single" w:sz="6" w:space="0" w:color="auto"/>
              <w:right w:val="single" w:sz="4"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文化</w:t>
            </w:r>
          </w:p>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程度</w:t>
            </w:r>
          </w:p>
        </w:tc>
        <w:tc>
          <w:tcPr>
            <w:tcW w:w="2737" w:type="dxa"/>
            <w:tcBorders>
              <w:top w:val="single" w:sz="6" w:space="0" w:color="auto"/>
              <w:left w:val="nil"/>
              <w:bottom w:val="single" w:sz="6" w:space="0" w:color="auto"/>
              <w:right w:val="single" w:sz="12"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32"/>
                <w:szCs w:val="32"/>
              </w:rPr>
              <w:t> </w:t>
            </w:r>
          </w:p>
        </w:tc>
      </w:tr>
      <w:tr w:rsidR="00CA55D8" w:rsidRPr="00CA55D8" w:rsidTr="00CA55D8">
        <w:trPr>
          <w:trHeight w:val="971"/>
        </w:trPr>
        <w:tc>
          <w:tcPr>
            <w:tcW w:w="2217" w:type="dxa"/>
            <w:gridSpan w:val="2"/>
            <w:tcBorders>
              <w:top w:val="single" w:sz="6" w:space="0" w:color="auto"/>
              <w:left w:val="single" w:sz="12" w:space="0" w:color="auto"/>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第一学历毕业院校</w:t>
            </w:r>
          </w:p>
        </w:tc>
        <w:tc>
          <w:tcPr>
            <w:tcW w:w="3336" w:type="dxa"/>
            <w:gridSpan w:val="3"/>
            <w:tcBorders>
              <w:top w:val="single" w:sz="6" w:space="0" w:color="auto"/>
              <w:left w:val="nil"/>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32"/>
                <w:szCs w:val="32"/>
              </w:rPr>
              <w:t> </w:t>
            </w:r>
          </w:p>
        </w:tc>
        <w:tc>
          <w:tcPr>
            <w:tcW w:w="1310" w:type="dxa"/>
            <w:tcBorders>
              <w:top w:val="single" w:sz="6" w:space="0" w:color="auto"/>
              <w:left w:val="nil"/>
              <w:bottom w:val="single" w:sz="4" w:space="0" w:color="auto"/>
              <w:right w:val="single" w:sz="4"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毕业</w:t>
            </w:r>
          </w:p>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时间</w:t>
            </w:r>
          </w:p>
        </w:tc>
        <w:tc>
          <w:tcPr>
            <w:tcW w:w="2737" w:type="dxa"/>
            <w:tcBorders>
              <w:top w:val="single" w:sz="6" w:space="0" w:color="auto"/>
              <w:left w:val="nil"/>
              <w:bottom w:val="single" w:sz="4" w:space="0" w:color="auto"/>
              <w:right w:val="single" w:sz="12"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32"/>
                <w:szCs w:val="32"/>
              </w:rPr>
              <w:t> </w:t>
            </w:r>
          </w:p>
        </w:tc>
      </w:tr>
      <w:tr w:rsidR="00CA55D8" w:rsidRPr="00CA55D8" w:rsidTr="00CA55D8">
        <w:trPr>
          <w:trHeight w:val="966"/>
        </w:trPr>
        <w:tc>
          <w:tcPr>
            <w:tcW w:w="954" w:type="dxa"/>
            <w:tcBorders>
              <w:top w:val="single" w:sz="4" w:space="0" w:color="auto"/>
              <w:left w:val="single" w:sz="12" w:space="0" w:color="auto"/>
              <w:bottom w:val="single" w:sz="6" w:space="0" w:color="auto"/>
              <w:right w:val="single" w:sz="6"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应聘单位</w:t>
            </w:r>
          </w:p>
        </w:tc>
        <w:tc>
          <w:tcPr>
            <w:tcW w:w="8646" w:type="dxa"/>
            <w:gridSpan w:val="6"/>
            <w:tcBorders>
              <w:top w:val="single" w:sz="4" w:space="0" w:color="auto"/>
              <w:left w:val="single" w:sz="6" w:space="0" w:color="auto"/>
              <w:bottom w:val="single" w:sz="6" w:space="0" w:color="auto"/>
              <w:right w:val="single" w:sz="12" w:space="0" w:color="auto"/>
            </w:tcBorders>
            <w:vAlign w:val="center"/>
            <w:hideMark/>
          </w:tcPr>
          <w:p w:rsidR="00CA55D8" w:rsidRPr="00CA55D8" w:rsidRDefault="00CA55D8" w:rsidP="00CA55D8">
            <w:pPr>
              <w:widowControl/>
              <w:spacing w:before="100" w:beforeAutospacing="1" w:after="100" w:afterAutospacing="1" w:line="36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32"/>
                <w:szCs w:val="32"/>
              </w:rPr>
              <w:t> </w:t>
            </w:r>
          </w:p>
        </w:tc>
      </w:tr>
      <w:tr w:rsidR="00CA55D8" w:rsidRPr="00CA55D8" w:rsidTr="00CA55D8">
        <w:trPr>
          <w:trHeight w:val="2030"/>
        </w:trPr>
        <w:tc>
          <w:tcPr>
            <w:tcW w:w="954" w:type="dxa"/>
            <w:tcBorders>
              <w:top w:val="single" w:sz="6" w:space="0" w:color="auto"/>
              <w:left w:val="single" w:sz="12" w:space="0" w:color="auto"/>
              <w:bottom w:val="single" w:sz="6" w:space="0" w:color="auto"/>
              <w:right w:val="single" w:sz="6" w:space="0" w:color="auto"/>
            </w:tcBorders>
            <w:vAlign w:val="center"/>
            <w:hideMark/>
          </w:tcPr>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公安</w:t>
            </w:r>
          </w:p>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部门</w:t>
            </w:r>
          </w:p>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意见</w:t>
            </w:r>
          </w:p>
        </w:tc>
        <w:tc>
          <w:tcPr>
            <w:tcW w:w="8646" w:type="dxa"/>
            <w:gridSpan w:val="6"/>
            <w:tcBorders>
              <w:top w:val="single" w:sz="6" w:space="0" w:color="auto"/>
              <w:left w:val="single" w:sz="6" w:space="0" w:color="auto"/>
              <w:bottom w:val="single" w:sz="6" w:space="0" w:color="auto"/>
              <w:right w:val="single" w:sz="12" w:space="0" w:color="auto"/>
            </w:tcBorders>
            <w:vAlign w:val="center"/>
            <w:hideMark/>
          </w:tcPr>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宋体" w:hAnsi="宋体" w:cs="宋体" w:hint="eastAsia"/>
                <w:color w:val="333333"/>
                <w:sz w:val="32"/>
                <w:szCs w:val="32"/>
              </w:rPr>
              <w:t xml:space="preserve">                        </w:t>
            </w:r>
          </w:p>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宋体" w:hAnsi="宋体" w:cs="宋体" w:hint="eastAsia"/>
                <w:color w:val="333333"/>
                <w:sz w:val="32"/>
                <w:szCs w:val="32"/>
              </w:rPr>
              <w:t xml:space="preserve">                    </w:t>
            </w:r>
            <w:r w:rsidRPr="00CA55D8">
              <w:rPr>
                <w:rFonts w:ascii="仿宋_GB2312" w:eastAsia="仿宋_GB2312" w:hAnsi="宋体" w:cs="宋体" w:hint="eastAsia"/>
                <w:color w:val="333333"/>
                <w:sz w:val="32"/>
                <w:szCs w:val="32"/>
              </w:rPr>
              <w:t>审核人（签名）：</w:t>
            </w:r>
          </w:p>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宋体" w:hAnsi="宋体" w:cs="宋体" w:hint="eastAsia"/>
                <w:color w:val="333333"/>
                <w:sz w:val="32"/>
                <w:szCs w:val="32"/>
              </w:rPr>
              <w:t xml:space="preserve">                   </w:t>
            </w:r>
            <w:r w:rsidRPr="00CA55D8">
              <w:rPr>
                <w:rFonts w:ascii="仿宋_GB2312" w:eastAsia="仿宋_GB2312" w:hAnsi="宋体" w:cs="宋体" w:hint="eastAsia"/>
                <w:color w:val="333333"/>
                <w:sz w:val="32"/>
                <w:szCs w:val="32"/>
              </w:rPr>
              <w:t>单位（盖章）：</w:t>
            </w:r>
            <w:r w:rsidRPr="00CA55D8">
              <w:rPr>
                <w:rFonts w:ascii="宋体" w:eastAsia="仿宋_GB2312" w:hAnsi="宋体" w:cs="宋体" w:hint="eastAsia"/>
                <w:color w:val="333333"/>
                <w:sz w:val="32"/>
                <w:szCs w:val="32"/>
              </w:rPr>
              <w:t xml:space="preserve"> </w:t>
            </w:r>
            <w:r w:rsidRPr="00CA55D8">
              <w:rPr>
                <w:rFonts w:ascii="宋体" w:eastAsia="宋体" w:hAnsi="宋体" w:cs="宋体" w:hint="eastAsia"/>
                <w:color w:val="333333"/>
                <w:sz w:val="32"/>
                <w:szCs w:val="32"/>
              </w:rPr>
              <w:t xml:space="preserve">                       </w:t>
            </w:r>
          </w:p>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宋体" w:hAnsi="宋体" w:cs="宋体" w:hint="eastAsia"/>
                <w:color w:val="333333"/>
                <w:sz w:val="32"/>
                <w:szCs w:val="32"/>
              </w:rPr>
              <w:t xml:space="preserve">                     </w:t>
            </w:r>
            <w:r w:rsidRPr="00CA55D8">
              <w:rPr>
                <w:rFonts w:ascii="仿宋_GB2312" w:eastAsia="仿宋_GB2312" w:hAnsi="宋体" w:cs="宋体" w:hint="eastAsia"/>
                <w:color w:val="333333"/>
                <w:sz w:val="32"/>
                <w:szCs w:val="32"/>
              </w:rPr>
              <w:t>年</w:t>
            </w:r>
            <w:r w:rsidRPr="00CA55D8">
              <w:rPr>
                <w:rFonts w:ascii="宋体" w:eastAsia="仿宋_GB2312" w:hAnsi="宋体" w:cs="宋体" w:hint="eastAsia"/>
                <w:color w:val="333333"/>
                <w:sz w:val="32"/>
                <w:szCs w:val="32"/>
              </w:rPr>
              <w:t xml:space="preserve"> </w:t>
            </w:r>
            <w:r w:rsidRPr="00CA55D8">
              <w:rPr>
                <w:rFonts w:ascii="宋体" w:eastAsia="宋体" w:hAnsi="宋体" w:cs="宋体" w:hint="eastAsia"/>
                <w:color w:val="333333"/>
                <w:sz w:val="32"/>
                <w:szCs w:val="32"/>
              </w:rPr>
              <w:t xml:space="preserve">  </w:t>
            </w:r>
            <w:r w:rsidRPr="00CA55D8">
              <w:rPr>
                <w:rFonts w:ascii="宋体" w:eastAsia="仿宋_GB2312" w:hAnsi="宋体" w:cs="宋体" w:hint="eastAsia"/>
                <w:color w:val="333333"/>
                <w:sz w:val="32"/>
                <w:szCs w:val="32"/>
              </w:rPr>
              <w:t>月</w:t>
            </w:r>
            <w:r w:rsidRPr="00CA55D8">
              <w:rPr>
                <w:rFonts w:ascii="宋体" w:eastAsia="仿宋_GB2312" w:hAnsi="宋体" w:cs="宋体" w:hint="eastAsia"/>
                <w:color w:val="333333"/>
                <w:sz w:val="32"/>
                <w:szCs w:val="32"/>
              </w:rPr>
              <w:t xml:space="preserve"> </w:t>
            </w:r>
            <w:r w:rsidRPr="00CA55D8">
              <w:rPr>
                <w:rFonts w:ascii="宋体" w:eastAsia="宋体" w:hAnsi="宋体" w:cs="宋体" w:hint="eastAsia"/>
                <w:color w:val="333333"/>
                <w:sz w:val="32"/>
                <w:szCs w:val="32"/>
              </w:rPr>
              <w:t xml:space="preserve">  </w:t>
            </w:r>
            <w:r w:rsidRPr="00CA55D8">
              <w:rPr>
                <w:rFonts w:ascii="宋体" w:eastAsia="仿宋_GB2312" w:hAnsi="宋体" w:cs="宋体" w:hint="eastAsia"/>
                <w:color w:val="333333"/>
                <w:sz w:val="32"/>
                <w:szCs w:val="32"/>
              </w:rPr>
              <w:t>日</w:t>
            </w:r>
          </w:p>
        </w:tc>
      </w:tr>
      <w:tr w:rsidR="00CA55D8" w:rsidRPr="00CA55D8" w:rsidTr="00CA55D8">
        <w:trPr>
          <w:trHeight w:val="2405"/>
        </w:trPr>
        <w:tc>
          <w:tcPr>
            <w:tcW w:w="954" w:type="dxa"/>
            <w:tcBorders>
              <w:top w:val="single" w:sz="6" w:space="0" w:color="auto"/>
              <w:left w:val="single" w:sz="12" w:space="0" w:color="auto"/>
              <w:bottom w:val="single" w:sz="4" w:space="0" w:color="auto"/>
              <w:right w:val="single" w:sz="6" w:space="0" w:color="auto"/>
            </w:tcBorders>
            <w:vAlign w:val="center"/>
            <w:hideMark/>
          </w:tcPr>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档案审查意见</w:t>
            </w:r>
          </w:p>
        </w:tc>
        <w:tc>
          <w:tcPr>
            <w:tcW w:w="8646" w:type="dxa"/>
            <w:gridSpan w:val="6"/>
            <w:tcBorders>
              <w:top w:val="single" w:sz="6" w:space="0" w:color="auto"/>
              <w:left w:val="single" w:sz="6" w:space="0" w:color="auto"/>
              <w:bottom w:val="single" w:sz="4" w:space="0" w:color="auto"/>
              <w:right w:val="single" w:sz="12" w:space="0" w:color="auto"/>
            </w:tcBorders>
            <w:vAlign w:val="center"/>
            <w:hideMark/>
          </w:tcPr>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宋体" w:hAnsi="宋体" w:cs="宋体" w:hint="eastAsia"/>
                <w:color w:val="333333"/>
                <w:sz w:val="32"/>
                <w:szCs w:val="32"/>
              </w:rPr>
              <w:t xml:space="preserve">     </w:t>
            </w:r>
          </w:p>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宋体" w:hAnsi="宋体" w:cs="宋体" w:hint="eastAsia"/>
                <w:color w:val="333333"/>
                <w:sz w:val="32"/>
                <w:szCs w:val="32"/>
              </w:rPr>
              <w:t xml:space="preserve">                   </w:t>
            </w:r>
          </w:p>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宋体" w:hAnsi="宋体" w:cs="宋体" w:hint="eastAsia"/>
                <w:color w:val="333333"/>
                <w:sz w:val="32"/>
                <w:szCs w:val="32"/>
              </w:rPr>
              <w:t xml:space="preserve">                       </w:t>
            </w:r>
            <w:r w:rsidRPr="00CA55D8">
              <w:rPr>
                <w:rFonts w:ascii="仿宋_GB2312" w:eastAsia="仿宋_GB2312" w:hAnsi="宋体" w:cs="宋体" w:hint="eastAsia"/>
                <w:color w:val="333333"/>
                <w:sz w:val="32"/>
                <w:szCs w:val="32"/>
              </w:rPr>
              <w:t>审核人（签名）：</w:t>
            </w:r>
            <w:r w:rsidRPr="00CA55D8">
              <w:rPr>
                <w:rFonts w:ascii="宋体" w:eastAsia="仿宋_GB2312" w:hAnsi="宋体" w:cs="宋体" w:hint="eastAsia"/>
                <w:color w:val="333333"/>
                <w:sz w:val="32"/>
                <w:szCs w:val="32"/>
              </w:rPr>
              <w:t xml:space="preserve"> </w:t>
            </w:r>
            <w:r w:rsidRPr="00CA55D8">
              <w:rPr>
                <w:rFonts w:ascii="宋体" w:eastAsia="宋体" w:hAnsi="宋体" w:cs="宋体" w:hint="eastAsia"/>
                <w:color w:val="333333"/>
                <w:sz w:val="32"/>
                <w:szCs w:val="32"/>
              </w:rPr>
              <w:t xml:space="preserve">                                          </w:t>
            </w:r>
          </w:p>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宋体" w:hAnsi="宋体" w:cs="宋体" w:hint="eastAsia"/>
                <w:color w:val="333333"/>
                <w:sz w:val="32"/>
                <w:szCs w:val="32"/>
              </w:rPr>
              <w:t xml:space="preserve">                        </w:t>
            </w:r>
            <w:r w:rsidRPr="00CA55D8">
              <w:rPr>
                <w:rFonts w:ascii="仿宋_GB2312" w:eastAsia="仿宋_GB2312" w:hAnsi="宋体" w:cs="宋体" w:hint="eastAsia"/>
                <w:color w:val="333333"/>
                <w:sz w:val="32"/>
                <w:szCs w:val="32"/>
              </w:rPr>
              <w:t>年</w:t>
            </w:r>
            <w:r w:rsidRPr="00CA55D8">
              <w:rPr>
                <w:rFonts w:ascii="宋体" w:eastAsia="仿宋_GB2312" w:hAnsi="宋体" w:cs="宋体" w:hint="eastAsia"/>
                <w:color w:val="333333"/>
                <w:sz w:val="32"/>
                <w:szCs w:val="32"/>
              </w:rPr>
              <w:t xml:space="preserve"> </w:t>
            </w:r>
            <w:r w:rsidRPr="00CA55D8">
              <w:rPr>
                <w:rFonts w:ascii="宋体" w:eastAsia="宋体" w:hAnsi="宋体" w:cs="宋体" w:hint="eastAsia"/>
                <w:color w:val="333333"/>
                <w:sz w:val="32"/>
                <w:szCs w:val="32"/>
              </w:rPr>
              <w:t xml:space="preserve">  </w:t>
            </w:r>
            <w:r w:rsidRPr="00CA55D8">
              <w:rPr>
                <w:rFonts w:ascii="宋体" w:eastAsia="仿宋_GB2312" w:hAnsi="宋体" w:cs="宋体" w:hint="eastAsia"/>
                <w:color w:val="333333"/>
                <w:sz w:val="32"/>
                <w:szCs w:val="32"/>
              </w:rPr>
              <w:t>月</w:t>
            </w:r>
            <w:r w:rsidRPr="00CA55D8">
              <w:rPr>
                <w:rFonts w:ascii="宋体" w:eastAsia="仿宋_GB2312" w:hAnsi="宋体" w:cs="宋体" w:hint="eastAsia"/>
                <w:color w:val="333333"/>
                <w:sz w:val="32"/>
                <w:szCs w:val="32"/>
              </w:rPr>
              <w:t xml:space="preserve"> </w:t>
            </w:r>
            <w:r w:rsidRPr="00CA55D8">
              <w:rPr>
                <w:rFonts w:ascii="宋体" w:eastAsia="宋体" w:hAnsi="宋体" w:cs="宋体" w:hint="eastAsia"/>
                <w:color w:val="333333"/>
                <w:sz w:val="32"/>
                <w:szCs w:val="32"/>
              </w:rPr>
              <w:t xml:space="preserve">  </w:t>
            </w:r>
            <w:r w:rsidRPr="00CA55D8">
              <w:rPr>
                <w:rFonts w:ascii="宋体" w:eastAsia="仿宋_GB2312" w:hAnsi="宋体" w:cs="宋体" w:hint="eastAsia"/>
                <w:color w:val="333333"/>
                <w:sz w:val="32"/>
                <w:szCs w:val="32"/>
              </w:rPr>
              <w:t>日</w:t>
            </w:r>
          </w:p>
        </w:tc>
      </w:tr>
      <w:tr w:rsidR="00CA55D8" w:rsidRPr="00CA55D8" w:rsidTr="00CA55D8">
        <w:trPr>
          <w:trHeight w:val="2428"/>
        </w:trPr>
        <w:tc>
          <w:tcPr>
            <w:tcW w:w="954" w:type="dxa"/>
            <w:tcBorders>
              <w:top w:val="single" w:sz="4" w:space="0" w:color="auto"/>
              <w:left w:val="single" w:sz="12" w:space="0" w:color="auto"/>
              <w:bottom w:val="single" w:sz="12" w:space="0" w:color="auto"/>
              <w:right w:val="single" w:sz="6" w:space="0" w:color="auto"/>
            </w:tcBorders>
            <w:vAlign w:val="center"/>
            <w:hideMark/>
          </w:tcPr>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县教育局意见</w:t>
            </w:r>
          </w:p>
        </w:tc>
        <w:tc>
          <w:tcPr>
            <w:tcW w:w="8646" w:type="dxa"/>
            <w:gridSpan w:val="6"/>
            <w:tcBorders>
              <w:top w:val="single" w:sz="4" w:space="0" w:color="auto"/>
              <w:left w:val="single" w:sz="6" w:space="0" w:color="auto"/>
              <w:bottom w:val="single" w:sz="12" w:space="0" w:color="auto"/>
              <w:right w:val="single" w:sz="12" w:space="0" w:color="auto"/>
            </w:tcBorders>
            <w:vAlign w:val="center"/>
            <w:hideMark/>
          </w:tcPr>
          <w:p w:rsidR="00CA55D8" w:rsidRPr="00CA55D8" w:rsidRDefault="00CA55D8" w:rsidP="00CA55D8">
            <w:pPr>
              <w:widowControl/>
              <w:spacing w:before="100" w:beforeAutospacing="1" w:after="100" w:afterAutospacing="1" w:line="440" w:lineRule="exact"/>
              <w:jc w:val="left"/>
              <w:rPr>
                <w:rFonts w:ascii="宋体" w:eastAsia="宋体" w:hAnsi="宋体" w:cs="宋体"/>
                <w:color w:val="333333"/>
                <w:kern w:val="0"/>
                <w:sz w:val="24"/>
                <w:szCs w:val="24"/>
              </w:rPr>
            </w:pPr>
            <w:r w:rsidRPr="00CA55D8">
              <w:rPr>
                <w:rFonts w:ascii="宋体" w:eastAsia="宋体" w:hAnsi="宋体" w:cs="宋体"/>
                <w:color w:val="333333"/>
                <w:kern w:val="0"/>
                <w:sz w:val="32"/>
                <w:szCs w:val="32"/>
              </w:rPr>
              <w:t> </w:t>
            </w:r>
          </w:p>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宋体" w:hAnsi="宋体" w:cs="宋体" w:hint="eastAsia"/>
                <w:color w:val="333333"/>
                <w:sz w:val="32"/>
                <w:szCs w:val="32"/>
              </w:rPr>
              <w:t xml:space="preserve">                      </w:t>
            </w:r>
            <w:r w:rsidRPr="00CA55D8">
              <w:rPr>
                <w:rFonts w:ascii="仿宋_GB2312" w:eastAsia="仿宋_GB2312" w:hAnsi="宋体" w:cs="宋体" w:hint="eastAsia"/>
                <w:color w:val="333333"/>
                <w:sz w:val="32"/>
                <w:szCs w:val="32"/>
              </w:rPr>
              <w:t>审核人（签名）：</w:t>
            </w:r>
          </w:p>
          <w:p w:rsidR="00CA55D8" w:rsidRPr="00CA55D8" w:rsidRDefault="00CA55D8" w:rsidP="00CA55D8">
            <w:pPr>
              <w:widowControl/>
              <w:spacing w:before="100" w:beforeAutospacing="1" w:after="100" w:afterAutospacing="1" w:line="440" w:lineRule="exact"/>
              <w:jc w:val="center"/>
              <w:rPr>
                <w:rFonts w:ascii="宋体" w:eastAsia="宋体" w:hAnsi="宋体" w:cs="宋体"/>
                <w:color w:val="333333"/>
                <w:kern w:val="0"/>
                <w:sz w:val="24"/>
                <w:szCs w:val="24"/>
              </w:rPr>
            </w:pPr>
            <w:r w:rsidRPr="00CA55D8">
              <w:rPr>
                <w:rFonts w:ascii="宋体" w:eastAsia="宋体" w:hAnsi="宋体" w:cs="宋体"/>
                <w:color w:val="333333"/>
                <w:kern w:val="0"/>
                <w:sz w:val="32"/>
                <w:szCs w:val="32"/>
              </w:rPr>
              <w:t>            </w:t>
            </w:r>
            <w:r w:rsidRPr="00CA55D8">
              <w:rPr>
                <w:rFonts w:ascii="宋体" w:eastAsia="宋体" w:hAnsi="宋体" w:cs="宋体" w:hint="eastAsia"/>
                <w:color w:val="333333"/>
                <w:sz w:val="32"/>
                <w:szCs w:val="32"/>
              </w:rPr>
              <w:t xml:space="preserve">          </w:t>
            </w:r>
            <w:r w:rsidRPr="00CA55D8">
              <w:rPr>
                <w:rFonts w:ascii="仿宋_GB2312" w:eastAsia="仿宋_GB2312" w:hAnsi="宋体" w:cs="宋体" w:hint="eastAsia"/>
                <w:color w:val="333333"/>
                <w:sz w:val="32"/>
                <w:szCs w:val="32"/>
              </w:rPr>
              <w:t>单位（盖章）：</w:t>
            </w:r>
          </w:p>
          <w:p w:rsidR="00CA55D8" w:rsidRPr="00CA55D8" w:rsidRDefault="00CA55D8" w:rsidP="00CA55D8">
            <w:pPr>
              <w:widowControl/>
              <w:spacing w:before="100" w:beforeAutospacing="1" w:after="100" w:afterAutospacing="1" w:line="440" w:lineRule="exact"/>
              <w:jc w:val="left"/>
              <w:rPr>
                <w:rFonts w:ascii="宋体" w:eastAsia="宋体" w:hAnsi="宋体" w:cs="宋体"/>
                <w:color w:val="333333"/>
                <w:kern w:val="0"/>
                <w:sz w:val="24"/>
                <w:szCs w:val="24"/>
              </w:rPr>
            </w:pPr>
            <w:r w:rsidRPr="00CA55D8">
              <w:rPr>
                <w:rFonts w:ascii="宋体" w:eastAsia="宋体" w:hAnsi="宋体" w:cs="宋体" w:hint="eastAsia"/>
                <w:color w:val="333333"/>
                <w:sz w:val="32"/>
                <w:szCs w:val="32"/>
              </w:rPr>
              <w:t xml:space="preserve">                               </w:t>
            </w:r>
            <w:r w:rsidRPr="00CA55D8">
              <w:rPr>
                <w:rFonts w:ascii="仿宋_GB2312" w:eastAsia="仿宋_GB2312" w:hAnsi="宋体" w:cs="宋体" w:hint="eastAsia"/>
                <w:color w:val="333333"/>
                <w:sz w:val="32"/>
                <w:szCs w:val="32"/>
              </w:rPr>
              <w:t>年</w:t>
            </w:r>
            <w:r w:rsidRPr="00CA55D8">
              <w:rPr>
                <w:rFonts w:ascii="宋体" w:eastAsia="仿宋_GB2312" w:hAnsi="宋体" w:cs="宋体" w:hint="eastAsia"/>
                <w:color w:val="333333"/>
                <w:sz w:val="32"/>
                <w:szCs w:val="32"/>
              </w:rPr>
              <w:t xml:space="preserve"> </w:t>
            </w:r>
            <w:r w:rsidRPr="00CA55D8">
              <w:rPr>
                <w:rFonts w:ascii="宋体" w:eastAsia="宋体" w:hAnsi="宋体" w:cs="宋体" w:hint="eastAsia"/>
                <w:color w:val="333333"/>
                <w:sz w:val="32"/>
                <w:szCs w:val="32"/>
              </w:rPr>
              <w:t xml:space="preserve">  </w:t>
            </w:r>
            <w:r w:rsidRPr="00CA55D8">
              <w:rPr>
                <w:rFonts w:ascii="宋体" w:eastAsia="仿宋_GB2312" w:hAnsi="宋体" w:cs="宋体" w:hint="eastAsia"/>
                <w:color w:val="333333"/>
                <w:sz w:val="32"/>
                <w:szCs w:val="32"/>
              </w:rPr>
              <w:t>月</w:t>
            </w:r>
            <w:r w:rsidRPr="00CA55D8">
              <w:rPr>
                <w:rFonts w:ascii="宋体" w:eastAsia="仿宋_GB2312" w:hAnsi="宋体" w:cs="宋体" w:hint="eastAsia"/>
                <w:color w:val="333333"/>
                <w:sz w:val="32"/>
                <w:szCs w:val="32"/>
              </w:rPr>
              <w:t xml:space="preserve"> </w:t>
            </w:r>
            <w:r w:rsidRPr="00CA55D8">
              <w:rPr>
                <w:rFonts w:ascii="宋体" w:eastAsia="宋体" w:hAnsi="宋体" w:cs="宋体" w:hint="eastAsia"/>
                <w:color w:val="333333"/>
                <w:sz w:val="32"/>
                <w:szCs w:val="32"/>
              </w:rPr>
              <w:t xml:space="preserve">  </w:t>
            </w:r>
            <w:r w:rsidRPr="00CA55D8">
              <w:rPr>
                <w:rFonts w:ascii="宋体" w:eastAsia="仿宋_GB2312" w:hAnsi="宋体" w:cs="宋体" w:hint="eastAsia"/>
                <w:color w:val="333333"/>
                <w:sz w:val="32"/>
                <w:szCs w:val="32"/>
              </w:rPr>
              <w:t>日</w:t>
            </w:r>
          </w:p>
        </w:tc>
      </w:tr>
    </w:tbl>
    <w:p w:rsidR="00CA55D8" w:rsidRPr="00CA55D8" w:rsidRDefault="00CA55D8" w:rsidP="00CA55D8">
      <w:pPr>
        <w:widowControl/>
        <w:shd w:val="clear" w:color="auto" w:fill="FFFFFF"/>
        <w:spacing w:before="100" w:beforeAutospacing="1" w:after="100" w:afterAutospacing="1" w:line="520" w:lineRule="exact"/>
        <w:jc w:val="left"/>
        <w:rPr>
          <w:rFonts w:ascii="宋体" w:eastAsia="宋体" w:hAnsi="宋体" w:cs="宋体"/>
          <w:color w:val="333333"/>
          <w:kern w:val="0"/>
          <w:sz w:val="24"/>
          <w:szCs w:val="24"/>
        </w:rPr>
      </w:pPr>
      <w:r w:rsidRPr="00CA55D8">
        <w:rPr>
          <w:rFonts w:ascii="宋体" w:eastAsia="仿宋_GB2312" w:hAnsi="宋体" w:cs="宋体" w:hint="eastAsia"/>
          <w:color w:val="333333"/>
          <w:sz w:val="28"/>
          <w:szCs w:val="28"/>
        </w:rPr>
        <w:lastRenderedPageBreak/>
        <w:t>注：公安部门意见由户籍所在派出所签署，档案审查意见由仙游县教育局</w:t>
      </w:r>
    </w:p>
    <w:p w:rsidR="00CA55D8" w:rsidRPr="00CA55D8" w:rsidRDefault="00CA55D8" w:rsidP="00CA55D8">
      <w:pPr>
        <w:widowControl/>
        <w:shd w:val="clear" w:color="auto" w:fill="FFFFFF"/>
        <w:spacing w:before="100" w:beforeAutospacing="1" w:after="100" w:afterAutospacing="1" w:line="520" w:lineRule="exact"/>
        <w:jc w:val="left"/>
        <w:rPr>
          <w:rFonts w:ascii="宋体" w:eastAsia="宋体" w:hAnsi="宋体" w:cs="宋体"/>
          <w:color w:val="333333"/>
          <w:kern w:val="0"/>
          <w:sz w:val="24"/>
          <w:szCs w:val="24"/>
        </w:rPr>
      </w:pPr>
      <w:r w:rsidRPr="00CA55D8">
        <w:rPr>
          <w:rFonts w:ascii="宋体" w:eastAsia="仿宋_GB2312" w:hAnsi="宋体" w:cs="宋体" w:hint="eastAsia"/>
          <w:color w:val="333333"/>
          <w:sz w:val="28"/>
          <w:szCs w:val="28"/>
        </w:rPr>
        <w:t xml:space="preserve">    </w:t>
      </w:r>
      <w:r w:rsidRPr="00CA55D8">
        <w:rPr>
          <w:rFonts w:ascii="仿宋_GB2312" w:eastAsia="仿宋_GB2312" w:hAnsi="宋体" w:cs="宋体" w:hint="eastAsia"/>
          <w:color w:val="333333"/>
          <w:sz w:val="28"/>
          <w:szCs w:val="28"/>
        </w:rPr>
        <w:t>组织相关人员审查签署。</w:t>
      </w:r>
    </w:p>
    <w:p w:rsidR="00CA55D8" w:rsidRPr="00CA55D8" w:rsidRDefault="00CA55D8" w:rsidP="00CA55D8">
      <w:pPr>
        <w:widowControl/>
        <w:shd w:val="clear" w:color="auto" w:fill="FFFFFF"/>
        <w:spacing w:beforeAutospacing="1" w:afterAutospacing="1" w:line="585" w:lineRule="atLeast"/>
        <w:jc w:val="left"/>
        <w:rPr>
          <w:rFonts w:ascii="宋体" w:eastAsia="黑体" w:hAnsi="宋体" w:cs="宋体"/>
          <w:color w:val="333333"/>
          <w:sz w:val="32"/>
          <w:szCs w:val="32"/>
        </w:rPr>
        <w:sectPr w:rsidR="00CA55D8" w:rsidRPr="00CA55D8">
          <w:pgSz w:w="12240" w:h="15840"/>
          <w:pgMar w:top="1440" w:right="1800" w:bottom="1440" w:left="1800" w:header="720" w:footer="720" w:gutter="0"/>
          <w:cols w:space="720"/>
        </w:sectPr>
      </w:pPr>
    </w:p>
    <w:p w:rsidR="00CA55D8" w:rsidRPr="00CA55D8" w:rsidRDefault="00CA55D8" w:rsidP="00CA55D8">
      <w:pPr>
        <w:widowControl/>
        <w:shd w:val="clear" w:color="auto" w:fill="FFFFFF"/>
        <w:spacing w:before="100" w:beforeAutospacing="1" w:after="100" w:afterAutospacing="1" w:line="585" w:lineRule="atLeast"/>
        <w:jc w:val="left"/>
        <w:rPr>
          <w:rFonts w:ascii="宋体" w:eastAsia="宋体" w:hAnsi="宋体" w:cs="宋体"/>
          <w:color w:val="333333"/>
          <w:kern w:val="0"/>
          <w:sz w:val="24"/>
          <w:szCs w:val="24"/>
        </w:rPr>
      </w:pPr>
      <w:r w:rsidRPr="00CA55D8">
        <w:rPr>
          <w:rFonts w:ascii="黑体" w:eastAsia="黑体" w:hAnsi="黑体" w:cs="宋体" w:hint="eastAsia"/>
          <w:color w:val="333333"/>
          <w:sz w:val="32"/>
          <w:szCs w:val="32"/>
        </w:rPr>
        <w:lastRenderedPageBreak/>
        <w:t>附件</w:t>
      </w:r>
      <w:r w:rsidRPr="00CA55D8">
        <w:rPr>
          <w:rFonts w:ascii="宋体" w:eastAsia="宋体" w:hAnsi="宋体" w:cs="宋体" w:hint="eastAsia"/>
          <w:color w:val="333333"/>
          <w:sz w:val="32"/>
          <w:szCs w:val="32"/>
        </w:rPr>
        <w:t>4-</w:t>
      </w:r>
      <w:r w:rsidRPr="00CA55D8">
        <w:rPr>
          <w:rFonts w:ascii="黑体" w:eastAsia="黑体" w:hAnsi="黑体" w:cs="宋体" w:hint="eastAsia"/>
          <w:bCs/>
          <w:color w:val="333333"/>
          <w:sz w:val="32"/>
          <w:szCs w:val="32"/>
        </w:rPr>
        <w:t>①</w:t>
      </w:r>
    </w:p>
    <w:p w:rsidR="00CA55D8" w:rsidRPr="00CA55D8" w:rsidRDefault="00CA55D8" w:rsidP="00CA55D8">
      <w:pPr>
        <w:widowControl/>
        <w:shd w:val="clear" w:color="auto" w:fill="FFFFFF"/>
        <w:spacing w:before="100" w:beforeAutospacing="1" w:after="100" w:afterAutospacing="1" w:line="585" w:lineRule="atLeast"/>
        <w:jc w:val="left"/>
        <w:rPr>
          <w:rFonts w:ascii="宋体" w:eastAsia="宋体" w:hAnsi="宋体" w:cs="宋体"/>
          <w:color w:val="333333"/>
          <w:kern w:val="0"/>
          <w:sz w:val="24"/>
          <w:szCs w:val="24"/>
        </w:rPr>
      </w:pPr>
      <w:r w:rsidRPr="00CA55D8">
        <w:rPr>
          <w:rFonts w:ascii="宋体" w:eastAsia="仿宋_GB2312" w:hAnsi="宋体" w:cs="宋体" w:hint="eastAsia"/>
          <w:b/>
          <w:bCs/>
          <w:color w:val="333333"/>
          <w:sz w:val="36"/>
          <w:szCs w:val="36"/>
        </w:rPr>
        <w:t xml:space="preserve"> </w:t>
      </w:r>
    </w:p>
    <w:p w:rsidR="00CA55D8" w:rsidRPr="00CA55D8" w:rsidRDefault="00CA55D8" w:rsidP="00CA55D8">
      <w:pPr>
        <w:widowControl/>
        <w:shd w:val="clear" w:color="auto" w:fill="FFFFFF"/>
        <w:spacing w:before="100" w:beforeAutospacing="1" w:after="100" w:afterAutospacing="1" w:line="585" w:lineRule="atLeast"/>
        <w:jc w:val="center"/>
        <w:rPr>
          <w:rFonts w:ascii="宋体" w:eastAsia="宋体" w:hAnsi="宋体" w:cs="宋体"/>
          <w:color w:val="333333"/>
          <w:kern w:val="0"/>
          <w:sz w:val="24"/>
          <w:szCs w:val="24"/>
        </w:rPr>
      </w:pPr>
      <w:r w:rsidRPr="00CA55D8">
        <w:rPr>
          <w:rFonts w:ascii="宋体" w:eastAsia="方正小标宋简体" w:hAnsi="宋体" w:cs="宋体" w:hint="eastAsia"/>
          <w:bCs/>
          <w:color w:val="333333"/>
          <w:sz w:val="44"/>
          <w:szCs w:val="44"/>
        </w:rPr>
        <w:t>关于转发《事业单位公开招聘人员暂行规定》</w:t>
      </w:r>
    </w:p>
    <w:p w:rsidR="00CA55D8" w:rsidRPr="00CA55D8" w:rsidRDefault="00CA55D8" w:rsidP="00CA55D8">
      <w:pPr>
        <w:widowControl/>
        <w:shd w:val="clear" w:color="auto" w:fill="FFFFFF"/>
        <w:spacing w:before="100" w:beforeAutospacing="1" w:after="100" w:afterAutospacing="1" w:line="585" w:lineRule="atLeast"/>
        <w:jc w:val="center"/>
        <w:rPr>
          <w:rFonts w:ascii="宋体" w:eastAsia="宋体" w:hAnsi="宋体" w:cs="宋体"/>
          <w:color w:val="333333"/>
          <w:kern w:val="0"/>
          <w:sz w:val="24"/>
          <w:szCs w:val="24"/>
        </w:rPr>
      </w:pPr>
      <w:r w:rsidRPr="00CA55D8">
        <w:rPr>
          <w:rFonts w:ascii="宋体" w:eastAsia="方正小标宋简体" w:hAnsi="宋体" w:cs="宋体" w:hint="eastAsia"/>
          <w:bCs/>
          <w:color w:val="333333"/>
          <w:sz w:val="44"/>
          <w:szCs w:val="44"/>
        </w:rPr>
        <w:t>的通知</w:t>
      </w:r>
    </w:p>
    <w:p w:rsidR="00CA55D8" w:rsidRPr="00CA55D8" w:rsidRDefault="00CA55D8" w:rsidP="00CA55D8">
      <w:pPr>
        <w:widowControl/>
        <w:shd w:val="clear" w:color="auto" w:fill="FFFFFF"/>
        <w:spacing w:beforeLines="50" w:before="120" w:after="100" w:afterAutospacing="1" w:line="585" w:lineRule="atLeast"/>
        <w:jc w:val="center"/>
        <w:rPr>
          <w:rFonts w:ascii="宋体" w:eastAsia="宋体" w:hAnsi="宋体" w:cs="宋体"/>
          <w:color w:val="333333"/>
          <w:kern w:val="0"/>
          <w:sz w:val="24"/>
          <w:szCs w:val="24"/>
        </w:rPr>
      </w:pPr>
      <w:r w:rsidRPr="00CA55D8">
        <w:rPr>
          <w:rFonts w:ascii="楷体_GB2312" w:eastAsia="楷体_GB2312" w:hAnsi="宋体" w:cs="宋体" w:hint="eastAsia"/>
          <w:b/>
          <w:bCs/>
          <w:color w:val="333333"/>
          <w:kern w:val="0"/>
          <w:sz w:val="32"/>
          <w:szCs w:val="32"/>
        </w:rPr>
        <w:t>闽人发〔</w:t>
      </w:r>
      <w:r w:rsidRPr="00CA55D8">
        <w:rPr>
          <w:rFonts w:ascii="宋体" w:eastAsia="宋体" w:hAnsi="宋体" w:cs="宋体" w:hint="eastAsia"/>
          <w:b/>
          <w:bCs/>
          <w:color w:val="333333"/>
          <w:kern w:val="0"/>
          <w:sz w:val="32"/>
          <w:szCs w:val="32"/>
        </w:rPr>
        <w:t>2006</w:t>
      </w:r>
      <w:r w:rsidRPr="00CA55D8">
        <w:rPr>
          <w:rFonts w:ascii="楷体_GB2312" w:eastAsia="楷体_GB2312" w:hAnsi="宋体" w:cs="宋体" w:hint="eastAsia"/>
          <w:b/>
          <w:bCs/>
          <w:color w:val="333333"/>
          <w:kern w:val="0"/>
          <w:sz w:val="32"/>
          <w:szCs w:val="32"/>
        </w:rPr>
        <w:t>〕</w:t>
      </w:r>
      <w:r w:rsidRPr="00CA55D8">
        <w:rPr>
          <w:rFonts w:ascii="宋体" w:eastAsia="宋体" w:hAnsi="宋体" w:cs="宋体" w:hint="eastAsia"/>
          <w:b/>
          <w:bCs/>
          <w:color w:val="333333"/>
          <w:kern w:val="0"/>
          <w:sz w:val="32"/>
          <w:szCs w:val="32"/>
        </w:rPr>
        <w:t>10</w:t>
      </w:r>
      <w:r w:rsidRPr="00CA55D8">
        <w:rPr>
          <w:rFonts w:ascii="楷体_GB2312" w:eastAsia="楷体_GB2312" w:hAnsi="宋体" w:cs="宋体" w:hint="eastAsia"/>
          <w:b/>
          <w:bCs/>
          <w:color w:val="333333"/>
          <w:kern w:val="0"/>
          <w:sz w:val="32"/>
          <w:szCs w:val="32"/>
        </w:rPr>
        <w:t>号</w:t>
      </w:r>
    </w:p>
    <w:p w:rsidR="00CA55D8" w:rsidRPr="00CA55D8" w:rsidRDefault="00CA55D8" w:rsidP="00CA55D8">
      <w:pPr>
        <w:widowControl/>
        <w:shd w:val="clear" w:color="auto" w:fill="FFFFFF"/>
        <w:spacing w:before="100" w:beforeAutospacing="1" w:after="100" w:afterAutospacing="1" w:line="585" w:lineRule="atLeast"/>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atLeast"/>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各设区市人事局、省直各单位、中央在闽单位：</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现将《事业单位公开招聘人员暂行规定》（中华人民共和国人事部第</w:t>
      </w:r>
      <w:r w:rsidRPr="00CA55D8">
        <w:rPr>
          <w:rFonts w:ascii="宋体" w:eastAsia="宋体" w:hAnsi="宋体" w:cs="宋体" w:hint="eastAsia"/>
          <w:color w:val="333333"/>
          <w:sz w:val="32"/>
          <w:szCs w:val="32"/>
        </w:rPr>
        <w:t>6</w:t>
      </w:r>
      <w:r w:rsidRPr="00CA55D8">
        <w:rPr>
          <w:rFonts w:ascii="仿宋_GB2312" w:eastAsia="仿宋_GB2312" w:hAnsi="宋体" w:cs="宋体" w:hint="eastAsia"/>
          <w:color w:val="333333"/>
          <w:sz w:val="32"/>
          <w:szCs w:val="32"/>
        </w:rPr>
        <w:t xml:space="preserve">号令）转发给你们，并结合我省实际，就有关问题提出如下贯彻意见，请一并按照执行。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一、事业单位公开招聘工作人员是事业单位人事制度改革的一项重要举措，也是关系人民群众切身利益和为社会普遍关注的一项重要工作。各招聘单位及其行政主管部门要充分认识这项工作的重要性和严肃性，精心组织，规范程序，严格按照《事业单位公开招聘人员暂行规定》和我省省属事业单位公开招聘工作人员考试的有关规定，切实做好公开招聘补充工作人员的各项工作（具体办法另行印发）。</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lastRenderedPageBreak/>
        <w:t>二、下列人员可以采取</w:t>
      </w:r>
      <w:r w:rsidRPr="00CA55D8">
        <w:rPr>
          <w:rFonts w:ascii="宋体" w:eastAsia="仿宋_GB2312" w:hAnsi="宋体" w:cs="宋体" w:hint="eastAsia"/>
          <w:bCs/>
          <w:color w:val="333333"/>
          <w:sz w:val="32"/>
          <w:szCs w:val="32"/>
        </w:rPr>
        <w:t>直接考核</w:t>
      </w:r>
      <w:r w:rsidRPr="00CA55D8">
        <w:rPr>
          <w:rFonts w:ascii="仿宋_GB2312" w:eastAsia="仿宋_GB2312" w:hAnsi="宋体" w:cs="宋体" w:hint="eastAsia"/>
          <w:color w:val="333333"/>
          <w:sz w:val="32"/>
          <w:szCs w:val="32"/>
        </w:rPr>
        <w:t>的方式招聘：</w:t>
      </w:r>
      <w:r w:rsidRPr="00CA55D8">
        <w:rPr>
          <w:rFonts w:ascii="宋体" w:eastAsia="宋体" w:hAnsi="宋体" w:cs="宋体" w:hint="eastAsia"/>
          <w:color w:val="333333"/>
          <w:sz w:val="32"/>
          <w:szCs w:val="32"/>
        </w:rPr>
        <w:t>1</w:t>
      </w:r>
      <w:r w:rsidRPr="00CA55D8">
        <w:rPr>
          <w:rFonts w:ascii="仿宋_GB2312" w:eastAsia="仿宋_GB2312" w:hAnsi="宋体" w:cs="宋体" w:hint="eastAsia"/>
          <w:color w:val="333333"/>
          <w:sz w:val="32"/>
          <w:szCs w:val="32"/>
        </w:rPr>
        <w:t>、事业单位新进人员属国家政策性安置、按干部人事管理权限由上级任命及涉密岗位等确需使用其他方法选拔任用的人员；</w:t>
      </w:r>
      <w:r w:rsidRPr="00CA55D8">
        <w:rPr>
          <w:rFonts w:ascii="宋体" w:eastAsia="宋体" w:hAnsi="宋体" w:cs="宋体" w:hint="eastAsia"/>
          <w:color w:val="333333"/>
          <w:sz w:val="32"/>
          <w:szCs w:val="32"/>
        </w:rPr>
        <w:t>2</w:t>
      </w:r>
      <w:r w:rsidRPr="00CA55D8">
        <w:rPr>
          <w:rFonts w:ascii="仿宋_GB2312" w:eastAsia="仿宋_GB2312" w:hAnsi="宋体" w:cs="宋体" w:hint="eastAsia"/>
          <w:color w:val="333333"/>
          <w:sz w:val="32"/>
          <w:szCs w:val="32"/>
        </w:rPr>
        <w:t>、事业单位引进符合我省“年度人才引进指导目录”要求的人才及其家属；</w:t>
      </w:r>
      <w:r w:rsidRPr="00CA55D8">
        <w:rPr>
          <w:rFonts w:ascii="宋体" w:eastAsia="宋体" w:hAnsi="宋体" w:cs="宋体" w:hint="eastAsia"/>
          <w:color w:val="333333"/>
          <w:sz w:val="32"/>
          <w:szCs w:val="32"/>
        </w:rPr>
        <w:t>3</w:t>
      </w:r>
      <w:r w:rsidRPr="00CA55D8">
        <w:rPr>
          <w:rFonts w:ascii="仿宋_GB2312" w:eastAsia="仿宋_GB2312" w:hAnsi="宋体" w:cs="宋体" w:hint="eastAsia"/>
          <w:color w:val="333333"/>
          <w:sz w:val="32"/>
          <w:szCs w:val="32"/>
        </w:rPr>
        <w:t>、具有高级专业技术职务或硕士以上学位的人员；</w:t>
      </w:r>
      <w:r w:rsidRPr="00CA55D8">
        <w:rPr>
          <w:rFonts w:ascii="宋体" w:eastAsia="宋体" w:hAnsi="宋体" w:cs="宋体" w:hint="eastAsia"/>
          <w:color w:val="333333"/>
          <w:sz w:val="32"/>
          <w:szCs w:val="32"/>
        </w:rPr>
        <w:t>4</w:t>
      </w:r>
      <w:r w:rsidRPr="00CA55D8">
        <w:rPr>
          <w:rFonts w:ascii="仿宋_GB2312" w:eastAsia="仿宋_GB2312" w:hAnsi="宋体" w:cs="宋体" w:hint="eastAsia"/>
          <w:color w:val="333333"/>
          <w:sz w:val="32"/>
          <w:szCs w:val="32"/>
        </w:rPr>
        <w:t>、担任副处级以上职务的人员；</w:t>
      </w:r>
      <w:r w:rsidRPr="00CA55D8">
        <w:rPr>
          <w:rFonts w:ascii="宋体" w:eastAsia="宋体" w:hAnsi="宋体" w:cs="宋体" w:hint="eastAsia"/>
          <w:color w:val="333333"/>
          <w:sz w:val="32"/>
          <w:szCs w:val="32"/>
        </w:rPr>
        <w:t>5</w:t>
      </w:r>
      <w:r w:rsidRPr="00CA55D8">
        <w:rPr>
          <w:rFonts w:ascii="仿宋_GB2312" w:eastAsia="仿宋_GB2312" w:hAnsi="宋体" w:cs="宋体" w:hint="eastAsia"/>
          <w:color w:val="333333"/>
          <w:sz w:val="32"/>
          <w:szCs w:val="32"/>
        </w:rPr>
        <w:t>、党政机关分流人员；</w:t>
      </w:r>
      <w:r w:rsidRPr="00CA55D8">
        <w:rPr>
          <w:rFonts w:ascii="宋体" w:eastAsia="宋体" w:hAnsi="宋体" w:cs="宋体" w:hint="eastAsia"/>
          <w:color w:val="333333"/>
          <w:sz w:val="32"/>
          <w:szCs w:val="32"/>
        </w:rPr>
        <w:t>6</w:t>
      </w:r>
      <w:r w:rsidRPr="00CA55D8">
        <w:rPr>
          <w:rFonts w:ascii="仿宋_GB2312" w:eastAsia="仿宋_GB2312" w:hAnsi="宋体" w:cs="宋体" w:hint="eastAsia"/>
          <w:color w:val="333333"/>
          <w:sz w:val="32"/>
          <w:szCs w:val="32"/>
        </w:rPr>
        <w:t>、同类型经费渠道的事业单位之间流动的人员；</w:t>
      </w:r>
      <w:r w:rsidRPr="00CA55D8">
        <w:rPr>
          <w:rFonts w:ascii="宋体" w:eastAsia="宋体" w:hAnsi="宋体" w:cs="宋体" w:hint="eastAsia"/>
          <w:color w:val="333333"/>
          <w:sz w:val="32"/>
          <w:szCs w:val="32"/>
        </w:rPr>
        <w:t>7</w:t>
      </w:r>
      <w:r w:rsidRPr="00CA55D8">
        <w:rPr>
          <w:rFonts w:ascii="仿宋_GB2312" w:eastAsia="仿宋_GB2312" w:hAnsi="宋体" w:cs="宋体" w:hint="eastAsia"/>
          <w:color w:val="333333"/>
          <w:sz w:val="32"/>
          <w:szCs w:val="32"/>
        </w:rPr>
        <w:t xml:space="preserve">、从财政核拨事业单位流动到财政拨补事业单位或自收自支事业单位、从财政拨补事业单位流动到自收自支事业单位的人员。各有关事业单位要根据本单位人才队伍发展规划，结合单位补充工作人员工作，积极从省外、海外引进紧缺急需的人才。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三、为了充分体现对退役运动员、退役士兵所做贡献的肯定和激励，各部门和单位在招聘工作人员时，应对退役运动员和退役士兵予以适当照顾：</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（一）对有突出贡献（指获得奥运会前六名、世锦赛世界杯前三名、亚洲体育三大比赛冠军、全运会冠军）的运动员和荣立一等功的退役士兵，事业单位可采取考核方式予以接收聘用。</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（二）事业单位根据岗位人员空缺情况，需通过考试与考核相结合方式从退役运动员和退役士兵中补充工作人员的，可提出招聘方案，报经其上级主管部门和同级政府人事行政部门</w:t>
      </w:r>
      <w:r w:rsidRPr="00CA55D8">
        <w:rPr>
          <w:rFonts w:ascii="宋体" w:eastAsia="仿宋_GB2312" w:hAnsi="宋体" w:cs="宋体" w:hint="eastAsia"/>
          <w:color w:val="333333"/>
          <w:sz w:val="32"/>
          <w:szCs w:val="32"/>
        </w:rPr>
        <w:lastRenderedPageBreak/>
        <w:t>同意，采取面向退役运动员和退役士兵的有</w:t>
      </w:r>
      <w:r w:rsidRPr="00CA55D8">
        <w:rPr>
          <w:rFonts w:ascii="宋体" w:eastAsia="仿宋_GB2312" w:hAnsi="宋体" w:cs="宋体" w:hint="eastAsia"/>
          <w:bCs/>
          <w:color w:val="333333"/>
          <w:sz w:val="32"/>
          <w:szCs w:val="32"/>
        </w:rPr>
        <w:t>限竞争招聘考试</w:t>
      </w:r>
      <w:r w:rsidRPr="00CA55D8">
        <w:rPr>
          <w:rFonts w:ascii="仿宋_GB2312" w:eastAsia="仿宋_GB2312" w:hAnsi="宋体" w:cs="宋体" w:hint="eastAsia"/>
          <w:color w:val="333333"/>
          <w:sz w:val="32"/>
          <w:szCs w:val="32"/>
        </w:rPr>
        <w:t>方式进行。</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（三）退役运动员、退役士兵参加事业单位面向社会公开招聘工作人员考试，享有笔试成绩加分待遇，加分不受笔试满分限制，具体</w:t>
      </w:r>
      <w:r w:rsidRPr="00CA55D8">
        <w:rPr>
          <w:rFonts w:ascii="仿宋_GB2312" w:eastAsia="仿宋_GB2312" w:hAnsi="宋体" w:cs="宋体" w:hint="eastAsia"/>
          <w:b/>
          <w:bCs/>
          <w:color w:val="333333"/>
          <w:kern w:val="0"/>
          <w:sz w:val="32"/>
          <w:szCs w:val="32"/>
        </w:rPr>
        <w:t>加分标准</w:t>
      </w:r>
      <w:r w:rsidRPr="00CA55D8">
        <w:rPr>
          <w:rFonts w:ascii="仿宋_GB2312" w:eastAsia="仿宋_GB2312" w:hAnsi="宋体" w:cs="宋体" w:hint="eastAsia"/>
          <w:color w:val="333333"/>
          <w:sz w:val="32"/>
          <w:szCs w:val="32"/>
        </w:rPr>
        <w:t>如下</w:t>
      </w:r>
      <w:r w:rsidRPr="00CA55D8">
        <w:rPr>
          <w:rFonts w:ascii="宋体" w:eastAsia="宋体"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宋体" w:hAnsi="宋体" w:cs="宋体" w:hint="eastAsia"/>
          <w:color w:val="333333"/>
          <w:sz w:val="32"/>
          <w:szCs w:val="32"/>
        </w:rPr>
        <w:t>1</w:t>
      </w:r>
      <w:r w:rsidRPr="00CA55D8">
        <w:rPr>
          <w:rFonts w:ascii="仿宋_GB2312" w:eastAsia="仿宋_GB2312" w:hAnsi="宋体" w:cs="宋体" w:hint="eastAsia"/>
          <w:color w:val="333333"/>
          <w:sz w:val="32"/>
          <w:szCs w:val="32"/>
        </w:rPr>
        <w:t>、曾获得世界体育三大比赛（奥运会、世锦赛、世界杯）第</w:t>
      </w:r>
      <w:r w:rsidRPr="00CA55D8">
        <w:rPr>
          <w:rFonts w:ascii="宋体" w:eastAsia="宋体" w:hAnsi="宋体" w:cs="宋体" w:hint="eastAsia"/>
          <w:color w:val="333333"/>
          <w:sz w:val="32"/>
          <w:szCs w:val="32"/>
        </w:rPr>
        <w:t>2</w:t>
      </w: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6</w:t>
      </w:r>
      <w:r w:rsidRPr="00CA55D8">
        <w:rPr>
          <w:rFonts w:ascii="仿宋_GB2312" w:eastAsia="仿宋_GB2312" w:hAnsi="宋体" w:cs="宋体" w:hint="eastAsia"/>
          <w:color w:val="333333"/>
          <w:sz w:val="32"/>
          <w:szCs w:val="32"/>
        </w:rPr>
        <w:t>名、亚洲体育三大比赛（亚运会、亚锦赛、亚洲杯）和全运会第</w:t>
      </w:r>
      <w:r w:rsidRPr="00CA55D8">
        <w:rPr>
          <w:rFonts w:ascii="宋体" w:eastAsia="宋体" w:hAnsi="宋体" w:cs="宋体" w:hint="eastAsia"/>
          <w:color w:val="333333"/>
          <w:sz w:val="32"/>
          <w:szCs w:val="32"/>
        </w:rPr>
        <w:t>2</w:t>
      </w: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3</w:t>
      </w:r>
      <w:r w:rsidRPr="00CA55D8">
        <w:rPr>
          <w:rFonts w:ascii="仿宋_GB2312" w:eastAsia="仿宋_GB2312" w:hAnsi="宋体" w:cs="宋体" w:hint="eastAsia"/>
          <w:color w:val="333333"/>
          <w:sz w:val="32"/>
          <w:szCs w:val="32"/>
        </w:rPr>
        <w:t>名、全国锦标赛、全国冠军赛冠军的运动员加</w:t>
      </w:r>
      <w:r w:rsidRPr="00CA55D8">
        <w:rPr>
          <w:rFonts w:ascii="宋体" w:eastAsia="宋体" w:hAnsi="宋体" w:cs="宋体" w:hint="eastAsia"/>
          <w:color w:val="333333"/>
          <w:sz w:val="32"/>
          <w:szCs w:val="32"/>
        </w:rPr>
        <w:t>9</w:t>
      </w:r>
      <w:r w:rsidRPr="00CA55D8">
        <w:rPr>
          <w:rFonts w:ascii="仿宋_GB2312" w:eastAsia="仿宋_GB2312" w:hAnsi="宋体" w:cs="宋体" w:hint="eastAsia"/>
          <w:color w:val="333333"/>
          <w:sz w:val="32"/>
          <w:szCs w:val="32"/>
        </w:rPr>
        <w:t>分；获得省运动会冠军、全国锦标赛、冠军赛第</w:t>
      </w:r>
      <w:r w:rsidRPr="00CA55D8">
        <w:rPr>
          <w:rFonts w:ascii="宋体" w:eastAsia="宋体" w:hAnsi="宋体" w:cs="宋体" w:hint="eastAsia"/>
          <w:color w:val="333333"/>
          <w:sz w:val="32"/>
          <w:szCs w:val="32"/>
        </w:rPr>
        <w:t>2</w:t>
      </w: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3</w:t>
      </w:r>
      <w:r w:rsidRPr="00CA55D8">
        <w:rPr>
          <w:rFonts w:ascii="仿宋_GB2312" w:eastAsia="仿宋_GB2312" w:hAnsi="宋体" w:cs="宋体" w:hint="eastAsia"/>
          <w:color w:val="333333"/>
          <w:sz w:val="32"/>
          <w:szCs w:val="32"/>
        </w:rPr>
        <w:t>名、亚洲体育三大比赛（亚运会、亚锦赛、亚洲杯）第</w:t>
      </w:r>
      <w:r w:rsidRPr="00CA55D8">
        <w:rPr>
          <w:rFonts w:ascii="宋体" w:eastAsia="宋体" w:hAnsi="宋体" w:cs="宋体" w:hint="eastAsia"/>
          <w:color w:val="333333"/>
          <w:sz w:val="32"/>
          <w:szCs w:val="32"/>
        </w:rPr>
        <w:t>4</w:t>
      </w:r>
      <w:r w:rsidRPr="00CA55D8">
        <w:rPr>
          <w:rFonts w:ascii="仿宋_GB2312" w:eastAsia="仿宋_GB2312" w:hAnsi="宋体" w:cs="宋体" w:hint="eastAsia"/>
          <w:color w:val="333333"/>
          <w:sz w:val="32"/>
          <w:szCs w:val="32"/>
        </w:rPr>
        <w:t>至</w:t>
      </w:r>
      <w:r w:rsidRPr="00CA55D8">
        <w:rPr>
          <w:rFonts w:ascii="宋体" w:eastAsia="宋体" w:hAnsi="宋体" w:cs="宋体" w:hint="eastAsia"/>
          <w:color w:val="333333"/>
          <w:sz w:val="32"/>
          <w:szCs w:val="32"/>
        </w:rPr>
        <w:t>6</w:t>
      </w:r>
      <w:r w:rsidRPr="00CA55D8">
        <w:rPr>
          <w:rFonts w:ascii="仿宋_GB2312" w:eastAsia="仿宋_GB2312" w:hAnsi="宋体" w:cs="宋体" w:hint="eastAsia"/>
          <w:color w:val="333333"/>
          <w:sz w:val="32"/>
          <w:szCs w:val="32"/>
        </w:rPr>
        <w:t>名、全国年度最高级别比赛冠军的运动员加</w:t>
      </w:r>
      <w:r w:rsidRPr="00CA55D8">
        <w:rPr>
          <w:rFonts w:ascii="宋体" w:eastAsia="宋体" w:hAnsi="宋体" w:cs="宋体" w:hint="eastAsia"/>
          <w:color w:val="333333"/>
          <w:sz w:val="32"/>
          <w:szCs w:val="32"/>
        </w:rPr>
        <w:t>7</w:t>
      </w:r>
      <w:r w:rsidRPr="00CA55D8">
        <w:rPr>
          <w:rFonts w:ascii="仿宋_GB2312" w:eastAsia="仿宋_GB2312" w:hAnsi="宋体" w:cs="宋体" w:hint="eastAsia"/>
          <w:color w:val="333333"/>
          <w:sz w:val="32"/>
          <w:szCs w:val="32"/>
        </w:rPr>
        <w:t xml:space="preserve">分。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宋体" w:hAnsi="宋体" w:cs="宋体" w:hint="eastAsia"/>
          <w:color w:val="333333"/>
          <w:sz w:val="32"/>
          <w:szCs w:val="32"/>
        </w:rPr>
        <w:t>2</w:t>
      </w:r>
      <w:r w:rsidRPr="00CA55D8">
        <w:rPr>
          <w:rFonts w:ascii="仿宋_GB2312" w:eastAsia="仿宋_GB2312" w:hAnsi="宋体" w:cs="宋体" w:hint="eastAsia"/>
          <w:color w:val="333333"/>
          <w:sz w:val="32"/>
          <w:szCs w:val="32"/>
        </w:rPr>
        <w:t>、服役满</w:t>
      </w:r>
      <w:r w:rsidRPr="00CA55D8">
        <w:rPr>
          <w:rFonts w:ascii="宋体" w:eastAsia="宋体" w:hAnsi="宋体" w:cs="宋体" w:hint="eastAsia"/>
          <w:color w:val="333333"/>
          <w:sz w:val="32"/>
          <w:szCs w:val="32"/>
        </w:rPr>
        <w:t>13</w:t>
      </w:r>
      <w:r w:rsidRPr="00CA55D8">
        <w:rPr>
          <w:rFonts w:ascii="仿宋_GB2312" w:eastAsia="仿宋_GB2312" w:hAnsi="宋体" w:cs="宋体" w:hint="eastAsia"/>
          <w:color w:val="333333"/>
          <w:sz w:val="32"/>
          <w:szCs w:val="32"/>
        </w:rPr>
        <w:t>年以上的转业、复员士官加</w:t>
      </w:r>
      <w:r w:rsidRPr="00CA55D8">
        <w:rPr>
          <w:rFonts w:ascii="宋体" w:eastAsia="宋体" w:hAnsi="宋体" w:cs="宋体" w:hint="eastAsia"/>
          <w:color w:val="333333"/>
          <w:sz w:val="32"/>
          <w:szCs w:val="32"/>
        </w:rPr>
        <w:t>8</w:t>
      </w:r>
      <w:r w:rsidRPr="00CA55D8">
        <w:rPr>
          <w:rFonts w:ascii="仿宋_GB2312" w:eastAsia="仿宋_GB2312" w:hAnsi="宋体" w:cs="宋体" w:hint="eastAsia"/>
          <w:color w:val="333333"/>
          <w:sz w:val="32"/>
          <w:szCs w:val="32"/>
        </w:rPr>
        <w:t>分；服役满</w:t>
      </w:r>
      <w:r w:rsidRPr="00CA55D8">
        <w:rPr>
          <w:rFonts w:ascii="宋体" w:eastAsia="宋体" w:hAnsi="宋体" w:cs="宋体" w:hint="eastAsia"/>
          <w:color w:val="333333"/>
          <w:sz w:val="32"/>
          <w:szCs w:val="32"/>
        </w:rPr>
        <w:t>9</w:t>
      </w:r>
      <w:r w:rsidRPr="00CA55D8">
        <w:rPr>
          <w:rFonts w:ascii="仿宋_GB2312" w:eastAsia="仿宋_GB2312" w:hAnsi="宋体" w:cs="宋体" w:hint="eastAsia"/>
          <w:color w:val="333333"/>
          <w:sz w:val="32"/>
          <w:szCs w:val="32"/>
        </w:rPr>
        <w:t>年至</w:t>
      </w:r>
      <w:r w:rsidRPr="00CA55D8">
        <w:rPr>
          <w:rFonts w:ascii="宋体" w:eastAsia="宋体" w:hAnsi="宋体" w:cs="宋体" w:hint="eastAsia"/>
          <w:color w:val="333333"/>
          <w:sz w:val="32"/>
          <w:szCs w:val="32"/>
        </w:rPr>
        <w:t>12</w:t>
      </w:r>
      <w:r w:rsidRPr="00CA55D8">
        <w:rPr>
          <w:rFonts w:ascii="仿宋_GB2312" w:eastAsia="仿宋_GB2312" w:hAnsi="宋体" w:cs="宋体" w:hint="eastAsia"/>
          <w:color w:val="333333"/>
          <w:sz w:val="32"/>
          <w:szCs w:val="32"/>
        </w:rPr>
        <w:t>年的转业、复员士官加</w:t>
      </w:r>
      <w:r w:rsidRPr="00CA55D8">
        <w:rPr>
          <w:rFonts w:ascii="宋体" w:eastAsia="宋体" w:hAnsi="宋体" w:cs="宋体" w:hint="eastAsia"/>
          <w:color w:val="333333"/>
          <w:sz w:val="32"/>
          <w:szCs w:val="32"/>
        </w:rPr>
        <w:t>6</w:t>
      </w:r>
      <w:r w:rsidRPr="00CA55D8">
        <w:rPr>
          <w:rFonts w:ascii="仿宋_GB2312" w:eastAsia="仿宋_GB2312" w:hAnsi="宋体" w:cs="宋体" w:hint="eastAsia"/>
          <w:color w:val="333333"/>
          <w:sz w:val="32"/>
          <w:szCs w:val="32"/>
        </w:rPr>
        <w:t>分；服役满</w:t>
      </w:r>
      <w:r w:rsidRPr="00CA55D8">
        <w:rPr>
          <w:rFonts w:ascii="宋体" w:eastAsia="宋体" w:hAnsi="宋体" w:cs="宋体" w:hint="eastAsia"/>
          <w:color w:val="333333"/>
          <w:sz w:val="32"/>
          <w:szCs w:val="32"/>
        </w:rPr>
        <w:t>6</w:t>
      </w:r>
      <w:r w:rsidRPr="00CA55D8">
        <w:rPr>
          <w:rFonts w:ascii="仿宋_GB2312" w:eastAsia="仿宋_GB2312" w:hAnsi="宋体" w:cs="宋体" w:hint="eastAsia"/>
          <w:color w:val="333333"/>
          <w:sz w:val="32"/>
          <w:szCs w:val="32"/>
        </w:rPr>
        <w:t>年至</w:t>
      </w:r>
      <w:r w:rsidRPr="00CA55D8">
        <w:rPr>
          <w:rFonts w:ascii="宋体" w:eastAsia="宋体" w:hAnsi="宋体" w:cs="宋体" w:hint="eastAsia"/>
          <w:color w:val="333333"/>
          <w:sz w:val="32"/>
          <w:szCs w:val="32"/>
        </w:rPr>
        <w:t>8</w:t>
      </w:r>
      <w:r w:rsidRPr="00CA55D8">
        <w:rPr>
          <w:rFonts w:ascii="仿宋_GB2312" w:eastAsia="仿宋_GB2312" w:hAnsi="宋体" w:cs="宋体" w:hint="eastAsia"/>
          <w:color w:val="333333"/>
          <w:sz w:val="32"/>
          <w:szCs w:val="32"/>
        </w:rPr>
        <w:t>年的复员士官加</w:t>
      </w:r>
      <w:r w:rsidRPr="00CA55D8">
        <w:rPr>
          <w:rFonts w:ascii="宋体" w:eastAsia="宋体" w:hAnsi="宋体" w:cs="宋体" w:hint="eastAsia"/>
          <w:color w:val="333333"/>
          <w:sz w:val="32"/>
          <w:szCs w:val="32"/>
        </w:rPr>
        <w:t>4</w:t>
      </w:r>
      <w:r w:rsidRPr="00CA55D8">
        <w:rPr>
          <w:rFonts w:ascii="仿宋_GB2312" w:eastAsia="仿宋_GB2312" w:hAnsi="宋体" w:cs="宋体" w:hint="eastAsia"/>
          <w:color w:val="333333"/>
          <w:sz w:val="32"/>
          <w:szCs w:val="32"/>
        </w:rPr>
        <w:t>分；服役满</w:t>
      </w:r>
      <w:r w:rsidRPr="00CA55D8">
        <w:rPr>
          <w:rFonts w:ascii="宋体" w:eastAsia="宋体" w:hAnsi="宋体" w:cs="宋体" w:hint="eastAsia"/>
          <w:color w:val="333333"/>
          <w:sz w:val="32"/>
          <w:szCs w:val="32"/>
        </w:rPr>
        <w:t>3</w:t>
      </w:r>
      <w:r w:rsidRPr="00CA55D8">
        <w:rPr>
          <w:rFonts w:ascii="仿宋_GB2312" w:eastAsia="仿宋_GB2312" w:hAnsi="宋体" w:cs="宋体" w:hint="eastAsia"/>
          <w:color w:val="333333"/>
          <w:sz w:val="32"/>
          <w:szCs w:val="32"/>
        </w:rPr>
        <w:t>年至</w:t>
      </w:r>
      <w:r w:rsidRPr="00CA55D8">
        <w:rPr>
          <w:rFonts w:ascii="宋体" w:eastAsia="宋体" w:hAnsi="宋体" w:cs="宋体" w:hint="eastAsia"/>
          <w:color w:val="333333"/>
          <w:sz w:val="32"/>
          <w:szCs w:val="32"/>
        </w:rPr>
        <w:t>5</w:t>
      </w:r>
      <w:r w:rsidRPr="00CA55D8">
        <w:rPr>
          <w:rFonts w:ascii="仿宋_GB2312" w:eastAsia="仿宋_GB2312" w:hAnsi="宋体" w:cs="宋体" w:hint="eastAsia"/>
          <w:color w:val="333333"/>
          <w:sz w:val="32"/>
          <w:szCs w:val="32"/>
        </w:rPr>
        <w:t>年的复员士官加</w:t>
      </w:r>
      <w:r w:rsidRPr="00CA55D8">
        <w:rPr>
          <w:rFonts w:ascii="宋体" w:eastAsia="宋体" w:hAnsi="宋体" w:cs="宋体" w:hint="eastAsia"/>
          <w:color w:val="333333"/>
          <w:sz w:val="32"/>
          <w:szCs w:val="32"/>
        </w:rPr>
        <w:t>2</w:t>
      </w:r>
      <w:r w:rsidRPr="00CA55D8">
        <w:rPr>
          <w:rFonts w:ascii="仿宋_GB2312" w:eastAsia="仿宋_GB2312" w:hAnsi="宋体" w:cs="宋体" w:hint="eastAsia"/>
          <w:color w:val="333333"/>
          <w:sz w:val="32"/>
          <w:szCs w:val="32"/>
        </w:rPr>
        <w:t>分；荣立二等功以上转业士官、退役士兵另加</w:t>
      </w:r>
      <w:r w:rsidRPr="00CA55D8">
        <w:rPr>
          <w:rFonts w:ascii="宋体" w:eastAsia="宋体" w:hAnsi="宋体" w:cs="宋体" w:hint="eastAsia"/>
          <w:color w:val="333333"/>
          <w:sz w:val="32"/>
          <w:szCs w:val="32"/>
        </w:rPr>
        <w:t>3</w:t>
      </w:r>
      <w:r w:rsidRPr="00CA55D8">
        <w:rPr>
          <w:rFonts w:ascii="仿宋_GB2312" w:eastAsia="仿宋_GB2312" w:hAnsi="宋体" w:cs="宋体" w:hint="eastAsia"/>
          <w:color w:val="333333"/>
          <w:sz w:val="32"/>
          <w:szCs w:val="32"/>
        </w:rPr>
        <w:t>分；荣立三等功退役士兵另加</w:t>
      </w:r>
      <w:r w:rsidRPr="00CA55D8">
        <w:rPr>
          <w:rFonts w:ascii="宋体" w:eastAsia="宋体" w:hAnsi="宋体" w:cs="宋体" w:hint="eastAsia"/>
          <w:color w:val="333333"/>
          <w:sz w:val="32"/>
          <w:szCs w:val="32"/>
        </w:rPr>
        <w:t>2</w:t>
      </w:r>
      <w:r w:rsidRPr="00CA55D8">
        <w:rPr>
          <w:rFonts w:ascii="仿宋_GB2312" w:eastAsia="仿宋_GB2312" w:hAnsi="宋体" w:cs="宋体" w:hint="eastAsia"/>
          <w:color w:val="333333"/>
          <w:sz w:val="32"/>
          <w:szCs w:val="32"/>
        </w:rPr>
        <w:t>分；获得优秀士官和优秀士兵荣誉称号的退役士兵另加</w:t>
      </w:r>
      <w:r w:rsidRPr="00CA55D8">
        <w:rPr>
          <w:rFonts w:ascii="宋体" w:eastAsia="宋体" w:hAnsi="宋体" w:cs="宋体" w:hint="eastAsia"/>
          <w:color w:val="333333"/>
          <w:sz w:val="32"/>
          <w:szCs w:val="32"/>
        </w:rPr>
        <w:t>1</w:t>
      </w:r>
      <w:r w:rsidRPr="00CA55D8">
        <w:rPr>
          <w:rFonts w:ascii="仿宋_GB2312" w:eastAsia="仿宋_GB2312" w:hAnsi="宋体" w:cs="宋体" w:hint="eastAsia"/>
          <w:color w:val="333333"/>
          <w:sz w:val="32"/>
          <w:szCs w:val="32"/>
        </w:rPr>
        <w:t>分；伤残士兵另加</w:t>
      </w:r>
      <w:r w:rsidRPr="00CA55D8">
        <w:rPr>
          <w:rFonts w:ascii="宋体" w:eastAsia="宋体" w:hAnsi="宋体" w:cs="宋体" w:hint="eastAsia"/>
          <w:color w:val="333333"/>
          <w:sz w:val="32"/>
          <w:szCs w:val="32"/>
        </w:rPr>
        <w:t>3</w:t>
      </w:r>
      <w:r w:rsidRPr="00CA55D8">
        <w:rPr>
          <w:rFonts w:ascii="仿宋_GB2312" w:eastAsia="仿宋_GB2312" w:hAnsi="宋体" w:cs="宋体" w:hint="eastAsia"/>
          <w:color w:val="333333"/>
          <w:sz w:val="32"/>
          <w:szCs w:val="32"/>
        </w:rPr>
        <w:t>分；对长期在边防、高原、海岛等艰苦地区以及从事飞行、舰艇工作的退役士兵除享受以上加分外，可再加</w:t>
      </w:r>
      <w:r w:rsidRPr="00CA55D8">
        <w:rPr>
          <w:rFonts w:ascii="宋体" w:eastAsia="宋体" w:hAnsi="宋体" w:cs="宋体" w:hint="eastAsia"/>
          <w:color w:val="333333"/>
          <w:sz w:val="32"/>
          <w:szCs w:val="32"/>
        </w:rPr>
        <w:t>3</w:t>
      </w:r>
      <w:r w:rsidRPr="00CA55D8">
        <w:rPr>
          <w:rFonts w:ascii="仿宋_GB2312" w:eastAsia="仿宋_GB2312" w:hAnsi="宋体" w:cs="宋体" w:hint="eastAsia"/>
          <w:color w:val="333333"/>
          <w:sz w:val="32"/>
          <w:szCs w:val="32"/>
        </w:rPr>
        <w:t>分；入伍前是全日制普通大专以上毕业生（国家统招）的退役士兵，退役后除享受以上加分外，可再加</w:t>
      </w:r>
      <w:r w:rsidRPr="00CA55D8">
        <w:rPr>
          <w:rFonts w:ascii="宋体" w:eastAsia="宋体" w:hAnsi="宋体" w:cs="宋体" w:hint="eastAsia"/>
          <w:color w:val="333333"/>
          <w:sz w:val="32"/>
          <w:szCs w:val="32"/>
        </w:rPr>
        <w:t>5</w:t>
      </w:r>
      <w:r w:rsidRPr="00CA55D8">
        <w:rPr>
          <w:rFonts w:ascii="仿宋_GB2312" w:eastAsia="仿宋_GB2312" w:hAnsi="宋体" w:cs="宋体" w:hint="eastAsia"/>
          <w:color w:val="333333"/>
          <w:sz w:val="32"/>
          <w:szCs w:val="32"/>
        </w:rPr>
        <w:t xml:space="preserve">分。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以上各项加分可以累计，但</w:t>
      </w:r>
      <w:r w:rsidRPr="00CA55D8">
        <w:rPr>
          <w:rFonts w:ascii="仿宋_GB2312" w:eastAsia="仿宋_GB2312" w:hAnsi="宋体" w:cs="宋体" w:hint="eastAsia"/>
          <w:b/>
          <w:bCs/>
          <w:color w:val="333333"/>
          <w:kern w:val="0"/>
          <w:sz w:val="32"/>
          <w:szCs w:val="32"/>
        </w:rPr>
        <w:t>最高不得超过</w:t>
      </w:r>
      <w:r w:rsidRPr="00CA55D8">
        <w:rPr>
          <w:rFonts w:ascii="宋体" w:eastAsia="宋体" w:hAnsi="宋体" w:cs="宋体" w:hint="eastAsia"/>
          <w:b/>
          <w:bCs/>
          <w:color w:val="333333"/>
          <w:kern w:val="0"/>
          <w:sz w:val="32"/>
          <w:szCs w:val="32"/>
        </w:rPr>
        <w:t>10</w:t>
      </w:r>
      <w:r w:rsidRPr="00CA55D8">
        <w:rPr>
          <w:rFonts w:ascii="仿宋_GB2312" w:eastAsia="仿宋_GB2312" w:hAnsi="宋体" w:cs="宋体" w:hint="eastAsia"/>
          <w:b/>
          <w:bCs/>
          <w:color w:val="333333"/>
          <w:kern w:val="0"/>
          <w:sz w:val="32"/>
          <w:szCs w:val="32"/>
        </w:rPr>
        <w:t>分</w:t>
      </w:r>
      <w:r w:rsidRPr="00CA55D8">
        <w:rPr>
          <w:rFonts w:ascii="仿宋_GB2312" w:eastAsia="仿宋_GB2312" w:hAnsi="宋体" w:cs="宋体" w:hint="eastAsia"/>
          <w:color w:val="333333"/>
          <w:sz w:val="32"/>
          <w:szCs w:val="32"/>
        </w:rPr>
        <w:t>。</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lastRenderedPageBreak/>
        <w:t>四、从</w:t>
      </w:r>
      <w:r w:rsidRPr="00CA55D8">
        <w:rPr>
          <w:rFonts w:ascii="宋体" w:eastAsia="宋体" w:hAnsi="宋体" w:cs="宋体" w:hint="eastAsia"/>
          <w:color w:val="333333"/>
          <w:sz w:val="32"/>
          <w:szCs w:val="32"/>
        </w:rPr>
        <w:t>2006</w:t>
      </w:r>
      <w:r w:rsidRPr="00CA55D8">
        <w:rPr>
          <w:rFonts w:ascii="仿宋_GB2312" w:eastAsia="仿宋_GB2312" w:hAnsi="宋体" w:cs="宋体" w:hint="eastAsia"/>
          <w:color w:val="333333"/>
          <w:sz w:val="32"/>
          <w:szCs w:val="32"/>
        </w:rPr>
        <w:t>年</w:t>
      </w:r>
      <w:r w:rsidRPr="00CA55D8">
        <w:rPr>
          <w:rFonts w:ascii="宋体" w:eastAsia="宋体" w:hAnsi="宋体" w:cs="宋体" w:hint="eastAsia"/>
          <w:color w:val="333333"/>
          <w:sz w:val="32"/>
          <w:szCs w:val="32"/>
        </w:rPr>
        <w:t>1</w:t>
      </w:r>
      <w:r w:rsidRPr="00CA55D8">
        <w:rPr>
          <w:rFonts w:ascii="仿宋_GB2312" w:eastAsia="仿宋_GB2312" w:hAnsi="宋体" w:cs="宋体" w:hint="eastAsia"/>
          <w:color w:val="333333"/>
          <w:sz w:val="32"/>
          <w:szCs w:val="32"/>
        </w:rPr>
        <w:t>月开始，事业单位以</w:t>
      </w:r>
      <w:r w:rsidRPr="00CA55D8">
        <w:rPr>
          <w:rFonts w:ascii="宋体" w:eastAsia="仿宋_GB2312" w:hAnsi="宋体" w:cs="宋体" w:hint="eastAsia"/>
          <w:bCs/>
          <w:color w:val="333333"/>
          <w:sz w:val="32"/>
          <w:szCs w:val="32"/>
        </w:rPr>
        <w:t>考核</w:t>
      </w:r>
      <w:r w:rsidRPr="00CA55D8">
        <w:rPr>
          <w:rFonts w:ascii="宋体" w:eastAsia="仿宋_GB2312" w:hAnsi="宋体" w:cs="宋体" w:hint="eastAsia"/>
          <w:color w:val="333333"/>
          <w:sz w:val="32"/>
          <w:szCs w:val="32"/>
        </w:rPr>
        <w:t>方式补充工作人员统一填报《</w:t>
      </w:r>
      <w:r w:rsidRPr="00CA55D8">
        <w:rPr>
          <w:rFonts w:ascii="宋体" w:eastAsia="仿宋_GB2312" w:hAnsi="宋体" w:cs="宋体" w:hint="eastAsia"/>
          <w:bCs/>
          <w:color w:val="333333"/>
          <w:sz w:val="32"/>
          <w:szCs w:val="32"/>
        </w:rPr>
        <w:t>福建省事业单位补充工作人员登记表》</w:t>
      </w:r>
      <w:r w:rsidRPr="00CA55D8">
        <w:rPr>
          <w:rFonts w:ascii="仿宋_GB2312" w:eastAsia="仿宋_GB2312" w:hAnsi="宋体" w:cs="宋体" w:hint="eastAsia"/>
          <w:color w:val="333333"/>
          <w:sz w:val="32"/>
          <w:szCs w:val="32"/>
        </w:rPr>
        <w:t>一式三份，并凭省人事行政部门签章的《福建省事业单位补充工作人员登记表》办理有关人事关系接转手续。</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五、委托我厅进行人事管理的中央在闽单位，应按国家人事部《事业单位公开招聘人员暂行规定》（中华人民共和国人事部第</w:t>
      </w:r>
      <w:r w:rsidRPr="00CA55D8">
        <w:rPr>
          <w:rFonts w:ascii="宋体" w:eastAsia="宋体" w:hAnsi="宋体" w:cs="宋体" w:hint="eastAsia"/>
          <w:color w:val="333333"/>
          <w:sz w:val="32"/>
          <w:szCs w:val="32"/>
        </w:rPr>
        <w:t>6</w:t>
      </w:r>
      <w:r w:rsidRPr="00CA55D8">
        <w:rPr>
          <w:rFonts w:ascii="仿宋_GB2312" w:eastAsia="仿宋_GB2312" w:hAnsi="宋体" w:cs="宋体" w:hint="eastAsia"/>
          <w:color w:val="333333"/>
          <w:sz w:val="32"/>
          <w:szCs w:val="32"/>
        </w:rPr>
        <w:t xml:space="preserve">号令）补充工作人员。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附：</w:t>
      </w:r>
      <w:r w:rsidRPr="00CA55D8">
        <w:rPr>
          <w:rFonts w:ascii="宋体" w:eastAsia="宋体" w:hAnsi="宋体" w:cs="宋体" w:hint="eastAsia"/>
          <w:color w:val="333333"/>
          <w:sz w:val="32"/>
          <w:szCs w:val="32"/>
        </w:rPr>
        <w:t>1.</w:t>
      </w:r>
      <w:r w:rsidRPr="00CA55D8">
        <w:rPr>
          <w:rFonts w:ascii="仿宋_GB2312" w:eastAsia="仿宋_GB2312" w:hAnsi="宋体" w:cs="宋体" w:hint="eastAsia"/>
          <w:color w:val="333333"/>
          <w:sz w:val="32"/>
          <w:szCs w:val="32"/>
        </w:rPr>
        <w:t xml:space="preserve">事业单位公开招聘人员暂行规定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r w:rsidRPr="00CA55D8">
        <w:rPr>
          <w:rFonts w:ascii="宋体" w:eastAsia="宋体" w:hAnsi="宋体" w:cs="宋体" w:hint="eastAsia"/>
          <w:color w:val="333333"/>
          <w:sz w:val="32"/>
          <w:szCs w:val="32"/>
        </w:rPr>
        <w:t>2.</w:t>
      </w:r>
      <w:r w:rsidRPr="00CA55D8">
        <w:rPr>
          <w:rFonts w:ascii="仿宋_GB2312" w:eastAsia="仿宋_GB2312" w:hAnsi="宋体" w:cs="宋体" w:hint="eastAsia"/>
          <w:color w:val="333333"/>
          <w:sz w:val="32"/>
          <w:szCs w:val="32"/>
        </w:rPr>
        <w:t>福建省事业单位补充工作人员登记表</w:t>
      </w:r>
    </w:p>
    <w:p w:rsidR="00CA55D8" w:rsidRPr="00CA55D8" w:rsidRDefault="00CA55D8" w:rsidP="00CA55D8">
      <w:pPr>
        <w:widowControl/>
        <w:shd w:val="clear" w:color="auto" w:fill="FFFFFF"/>
        <w:spacing w:before="100" w:beforeAutospacing="1" w:after="100" w:afterAutospacing="1" w:line="585" w:lineRule="atLeast"/>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85" w:lineRule="atLeast"/>
        <w:jc w:val="righ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 xml:space="preserve">      二</w:t>
      </w:r>
      <w:r w:rsidRPr="00CA55D8">
        <w:rPr>
          <w:rFonts w:ascii="宋体" w:eastAsia="仿宋_GB2312" w:hAnsi="宋体" w:cs="宋体" w:hint="eastAsia"/>
          <w:color w:val="333333"/>
          <w:sz w:val="32"/>
          <w:szCs w:val="32"/>
        </w:rPr>
        <w:t>○○六年一月十七日</w:t>
      </w:r>
    </w:p>
    <w:p w:rsidR="00CA55D8" w:rsidRPr="00CA55D8" w:rsidRDefault="00CA55D8" w:rsidP="00CA55D8">
      <w:pPr>
        <w:widowControl/>
        <w:shd w:val="clear" w:color="auto" w:fill="FFFFFF"/>
        <w:spacing w:beforeAutospacing="1" w:afterAutospacing="1" w:line="585" w:lineRule="atLeast"/>
        <w:jc w:val="left"/>
        <w:rPr>
          <w:rFonts w:ascii="宋体" w:eastAsia="宋体" w:hAnsi="宋体" w:cs="宋体"/>
          <w:color w:val="333333"/>
          <w:kern w:val="0"/>
          <w:sz w:val="32"/>
          <w:szCs w:val="32"/>
        </w:rPr>
        <w:sectPr w:rsidR="00CA55D8" w:rsidRPr="00CA55D8">
          <w:pgSz w:w="12240" w:h="15840"/>
          <w:pgMar w:top="1440" w:right="1800" w:bottom="1440" w:left="1800" w:header="720" w:footer="720" w:gutter="0"/>
          <w:cols w:space="720"/>
        </w:sectPr>
      </w:pPr>
    </w:p>
    <w:p w:rsidR="00CA55D8" w:rsidRPr="00CA55D8" w:rsidRDefault="00CA55D8" w:rsidP="00CA55D8">
      <w:pPr>
        <w:widowControl/>
        <w:shd w:val="clear" w:color="auto" w:fill="FFFFFF"/>
        <w:spacing w:before="100" w:beforeAutospacing="1" w:after="100" w:afterAutospacing="1" w:line="560" w:lineRule="exact"/>
        <w:jc w:val="center"/>
        <w:rPr>
          <w:rFonts w:ascii="宋体" w:eastAsia="宋体" w:hAnsi="宋体" w:cs="宋体"/>
          <w:color w:val="333333"/>
          <w:kern w:val="0"/>
          <w:sz w:val="24"/>
          <w:szCs w:val="24"/>
        </w:rPr>
      </w:pPr>
      <w:r w:rsidRPr="00CA55D8">
        <w:rPr>
          <w:rFonts w:ascii="宋体" w:eastAsia="仿宋_GB2312" w:hAnsi="宋体" w:cs="宋体" w:hint="eastAsia"/>
          <w:b/>
          <w:bCs/>
          <w:color w:val="333333"/>
          <w:sz w:val="36"/>
          <w:szCs w:val="36"/>
        </w:rPr>
        <w:lastRenderedPageBreak/>
        <w:t>中华人民共和国人事部令</w:t>
      </w:r>
    </w:p>
    <w:p w:rsidR="00CA55D8" w:rsidRPr="00CA55D8" w:rsidRDefault="00CA55D8" w:rsidP="00CA55D8">
      <w:pPr>
        <w:widowControl/>
        <w:shd w:val="clear" w:color="auto" w:fill="FFFFFF"/>
        <w:spacing w:before="100" w:beforeAutospacing="1" w:after="100" w:afterAutospacing="1" w:line="560" w:lineRule="exact"/>
        <w:jc w:val="center"/>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w:t>
      </w:r>
      <w:r w:rsidRPr="00CA55D8">
        <w:rPr>
          <w:rFonts w:ascii="宋体" w:eastAsia="宋体" w:hAnsi="宋体" w:cs="宋体" w:hint="eastAsia"/>
          <w:color w:val="333333"/>
          <w:sz w:val="32"/>
          <w:szCs w:val="32"/>
        </w:rPr>
        <w:t>6</w:t>
      </w:r>
      <w:r w:rsidRPr="00CA55D8">
        <w:rPr>
          <w:rFonts w:ascii="仿宋_GB2312" w:eastAsia="仿宋_GB2312" w:hAnsi="宋体" w:cs="宋体" w:hint="eastAsia"/>
          <w:color w:val="333333"/>
          <w:sz w:val="32"/>
          <w:szCs w:val="32"/>
        </w:rPr>
        <w:t>号</w:t>
      </w:r>
    </w:p>
    <w:p w:rsidR="00CA55D8" w:rsidRPr="00CA55D8" w:rsidRDefault="00CA55D8" w:rsidP="00CA55D8">
      <w:pPr>
        <w:widowControl/>
        <w:shd w:val="clear" w:color="auto" w:fill="FFFFFF"/>
        <w:spacing w:before="100" w:beforeAutospacing="1" w:after="100" w:afterAutospacing="1" w:line="560" w:lineRule="atLeast"/>
        <w:ind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《事业单位公开招聘人员暂行规定》已经人事部部务会议审议通过，现予发布，自</w:t>
      </w:r>
      <w:r w:rsidRPr="00CA55D8">
        <w:rPr>
          <w:rFonts w:ascii="宋体" w:eastAsia="宋体" w:hAnsi="宋体" w:cs="宋体" w:hint="eastAsia"/>
          <w:color w:val="333333"/>
          <w:sz w:val="32"/>
          <w:szCs w:val="32"/>
        </w:rPr>
        <w:t>2006</w:t>
      </w:r>
      <w:r w:rsidRPr="00CA55D8">
        <w:rPr>
          <w:rFonts w:ascii="仿宋_GB2312" w:eastAsia="仿宋_GB2312" w:hAnsi="宋体" w:cs="宋体" w:hint="eastAsia"/>
          <w:color w:val="333333"/>
          <w:sz w:val="32"/>
          <w:szCs w:val="32"/>
        </w:rPr>
        <w:t>年</w:t>
      </w:r>
      <w:r w:rsidRPr="00CA55D8">
        <w:rPr>
          <w:rFonts w:ascii="宋体" w:eastAsia="宋体" w:hAnsi="宋体" w:cs="宋体" w:hint="eastAsia"/>
          <w:color w:val="333333"/>
          <w:sz w:val="32"/>
          <w:szCs w:val="32"/>
        </w:rPr>
        <w:t>1</w:t>
      </w:r>
      <w:r w:rsidRPr="00CA55D8">
        <w:rPr>
          <w:rFonts w:ascii="仿宋_GB2312" w:eastAsia="仿宋_GB2312" w:hAnsi="宋体" w:cs="宋体" w:hint="eastAsia"/>
          <w:color w:val="333333"/>
          <w:sz w:val="32"/>
          <w:szCs w:val="32"/>
        </w:rPr>
        <w:t>月</w:t>
      </w:r>
      <w:r w:rsidRPr="00CA55D8">
        <w:rPr>
          <w:rFonts w:ascii="宋体" w:eastAsia="宋体" w:hAnsi="宋体" w:cs="宋体" w:hint="eastAsia"/>
          <w:color w:val="333333"/>
          <w:sz w:val="32"/>
          <w:szCs w:val="32"/>
        </w:rPr>
        <w:t>1</w:t>
      </w:r>
      <w:r w:rsidRPr="00CA55D8">
        <w:rPr>
          <w:rFonts w:ascii="仿宋_GB2312" w:eastAsia="仿宋_GB2312" w:hAnsi="宋体" w:cs="宋体" w:hint="eastAsia"/>
          <w:color w:val="333333"/>
          <w:sz w:val="32"/>
          <w:szCs w:val="32"/>
        </w:rPr>
        <w:t>日起执行。</w:t>
      </w:r>
    </w:p>
    <w:p w:rsidR="00CA55D8" w:rsidRPr="00CA55D8" w:rsidRDefault="00CA55D8" w:rsidP="00CA55D8">
      <w:pPr>
        <w:widowControl/>
        <w:shd w:val="clear" w:color="auto" w:fill="FFFFFF"/>
        <w:spacing w:before="100" w:beforeAutospacing="1" w:after="100" w:afterAutospacing="1" w:line="560" w:lineRule="atLeast"/>
        <w:ind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atLeast"/>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r w:rsidRPr="00CA55D8">
        <w:rPr>
          <w:rFonts w:ascii="仿宋_GB2312" w:eastAsia="仿宋_GB2312" w:hAnsi="宋体" w:cs="宋体" w:hint="eastAsia"/>
          <w:color w:val="333333"/>
          <w:sz w:val="32"/>
          <w:szCs w:val="32"/>
        </w:rPr>
        <w:t xml:space="preserve">              人</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事</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部</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部</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长</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张柏林</w:t>
      </w:r>
    </w:p>
    <w:p w:rsidR="00CA55D8" w:rsidRPr="00CA55D8" w:rsidRDefault="00CA55D8" w:rsidP="00CA55D8">
      <w:pPr>
        <w:widowControl/>
        <w:shd w:val="clear" w:color="auto" w:fill="FFFFFF"/>
        <w:spacing w:before="100" w:beforeAutospacing="1" w:after="100" w:afterAutospacing="1" w:line="560" w:lineRule="atLeast"/>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r w:rsidRPr="00CA55D8">
        <w:rPr>
          <w:rFonts w:ascii="仿宋_GB2312" w:eastAsia="仿宋_GB2312" w:hAnsi="宋体" w:cs="宋体" w:hint="eastAsia"/>
          <w:color w:val="333333"/>
          <w:sz w:val="32"/>
          <w:szCs w:val="32"/>
        </w:rPr>
        <w:t xml:space="preserve">              二</w:t>
      </w:r>
      <w:r w:rsidRPr="00CA55D8">
        <w:rPr>
          <w:rFonts w:ascii="宋体" w:eastAsia="仿宋_GB2312" w:hAnsi="宋体" w:cs="宋体" w:hint="eastAsia"/>
          <w:color w:val="333333"/>
          <w:sz w:val="32"/>
          <w:szCs w:val="32"/>
        </w:rPr>
        <w:t>○○五年十一月十六日</w:t>
      </w:r>
    </w:p>
    <w:p w:rsidR="00CA55D8" w:rsidRPr="00CA55D8" w:rsidRDefault="00CA55D8" w:rsidP="00CA55D8">
      <w:pPr>
        <w:widowControl/>
        <w:shd w:val="clear" w:color="auto" w:fill="FFFFFF"/>
        <w:spacing w:before="100" w:beforeAutospacing="1" w:after="100" w:afterAutospacing="1" w:line="560" w:lineRule="atLeast"/>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jc w:val="center"/>
        <w:rPr>
          <w:rFonts w:ascii="宋体" w:eastAsia="宋体" w:hAnsi="宋体" w:cs="宋体"/>
          <w:color w:val="333333"/>
          <w:kern w:val="0"/>
          <w:sz w:val="24"/>
          <w:szCs w:val="24"/>
        </w:rPr>
      </w:pPr>
      <w:r w:rsidRPr="00CA55D8">
        <w:rPr>
          <w:rFonts w:ascii="宋体" w:eastAsia="方正小标宋简体" w:hAnsi="宋体" w:cs="宋体" w:hint="eastAsia"/>
          <w:bCs/>
          <w:color w:val="333333"/>
          <w:sz w:val="36"/>
          <w:szCs w:val="36"/>
        </w:rPr>
        <w:t>事业单位公开招聘人员暂行规定</w:t>
      </w:r>
    </w:p>
    <w:p w:rsidR="00CA55D8" w:rsidRPr="00CA55D8" w:rsidRDefault="00CA55D8" w:rsidP="00CA55D8">
      <w:pPr>
        <w:widowControl/>
        <w:shd w:val="clear" w:color="auto" w:fill="FFFFFF"/>
        <w:spacing w:before="100" w:beforeAutospacing="1" w:after="100" w:afterAutospacing="1" w:line="560" w:lineRule="exact"/>
        <w:jc w:val="center"/>
        <w:rPr>
          <w:rFonts w:ascii="宋体" w:eastAsia="宋体" w:hAnsi="宋体" w:cs="宋体"/>
          <w:color w:val="333333"/>
          <w:kern w:val="0"/>
          <w:sz w:val="24"/>
          <w:szCs w:val="24"/>
        </w:rPr>
      </w:pPr>
      <w:r w:rsidRPr="00CA55D8">
        <w:rPr>
          <w:rFonts w:ascii="宋体" w:eastAsia="方正小标宋简体" w:hAnsi="宋体" w:cs="宋体" w:hint="eastAsia"/>
          <w:bCs/>
          <w:color w:val="333333"/>
          <w:sz w:val="36"/>
          <w:szCs w:val="36"/>
        </w:rPr>
        <w:t xml:space="preserve"> </w:t>
      </w:r>
    </w:p>
    <w:p w:rsidR="00CA55D8" w:rsidRPr="00CA55D8" w:rsidRDefault="00CA55D8" w:rsidP="00CA55D8">
      <w:pPr>
        <w:widowControl/>
        <w:shd w:val="clear" w:color="auto" w:fill="FFFFFF"/>
        <w:spacing w:beforeLines="50" w:before="120" w:afterLines="50" w:after="120" w:line="560" w:lineRule="exact"/>
        <w:jc w:val="center"/>
        <w:rPr>
          <w:rFonts w:ascii="宋体" w:eastAsia="宋体" w:hAnsi="宋体" w:cs="宋体"/>
          <w:color w:val="333333"/>
          <w:kern w:val="0"/>
          <w:sz w:val="24"/>
          <w:szCs w:val="24"/>
        </w:rPr>
      </w:pPr>
      <w:r w:rsidRPr="00CA55D8">
        <w:rPr>
          <w:rFonts w:ascii="黑体" w:eastAsia="黑体" w:hAnsi="黑体" w:cs="宋体" w:hint="eastAsia"/>
          <w:color w:val="333333"/>
          <w:sz w:val="32"/>
          <w:szCs w:val="32"/>
        </w:rPr>
        <w:t>第一章</w:t>
      </w:r>
      <w:r w:rsidRPr="00CA55D8">
        <w:rPr>
          <w:rFonts w:ascii="宋体" w:eastAsia="黑体" w:hAnsi="宋体" w:cs="宋体" w:hint="eastAsia"/>
          <w:color w:val="333333"/>
          <w:sz w:val="32"/>
          <w:szCs w:val="32"/>
        </w:rPr>
        <w:t xml:space="preserve"> </w:t>
      </w:r>
      <w:r w:rsidRPr="00CA55D8">
        <w:rPr>
          <w:rFonts w:ascii="宋体" w:eastAsia="黑体" w:hAnsi="宋体" w:cs="宋体" w:hint="eastAsia"/>
          <w:color w:val="333333"/>
          <w:sz w:val="32"/>
          <w:szCs w:val="32"/>
        </w:rPr>
        <w:t>总</w:t>
      </w:r>
      <w:r w:rsidRPr="00CA55D8">
        <w:rPr>
          <w:rFonts w:ascii="宋体" w:eastAsia="黑体" w:hAnsi="宋体" w:cs="宋体" w:hint="eastAsia"/>
          <w:color w:val="333333"/>
          <w:sz w:val="32"/>
          <w:szCs w:val="32"/>
        </w:rPr>
        <w:t xml:space="preserve"> </w:t>
      </w:r>
      <w:r w:rsidRPr="00CA55D8">
        <w:rPr>
          <w:rFonts w:ascii="宋体" w:eastAsia="黑体" w:hAnsi="宋体" w:cs="宋体" w:hint="eastAsia"/>
          <w:color w:val="333333"/>
          <w:sz w:val="32"/>
          <w:szCs w:val="32"/>
        </w:rPr>
        <w:t>则</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第一条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为实现事业单位人事管理的科学化、制度化和规范化，规范事业单位招聘行为，提高人员素质，制定本规定。</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第二条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事业单位招聘专业技术人员、管理人员和工勤人员，适用本规定。参照公务员制度进行管理和转为企业的事业单位除外。</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lastRenderedPageBreak/>
        <w:t>事业单位新进人员除国家政策性安置、按干部人事管理权限由上级任命及涉密岗位等确需使用其他方法选拔任用人员外，都要实行公开招聘。</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第三条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公开招聘要坚持德才兼备的用人标准，贯彻公开、平等、竞争、择优的原则。</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第四条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公开招聘要坚持政府宏观管理与落实单位用人自主权相结合，统一规范、分类指导、分级管理。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第五条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公开招聘由用人单位根据招聘岗位的任职条件及要求，采取考试、考核的方法进行。</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第六条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政府人事行政部门是政府所属事业单位进行公开招聘工作的主管机关。政府人事行政部门与事业单位的上级主管部门负责对事业单位公开招聘工作进行指导、监督和管理。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第七条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事业单位可以成立由本单位人事部门、纪检监察部门、职工代表及有关专家组成的招聘工作组织，负责招聘工作的具体实施。</w:t>
      </w:r>
    </w:p>
    <w:p w:rsidR="00CA55D8" w:rsidRPr="00CA55D8" w:rsidRDefault="00CA55D8" w:rsidP="00CA55D8">
      <w:pPr>
        <w:widowControl/>
        <w:shd w:val="clear" w:color="auto" w:fill="FFFFFF"/>
        <w:spacing w:beforeLines="50" w:before="120" w:afterLines="50" w:after="120" w:line="560" w:lineRule="exact"/>
        <w:jc w:val="center"/>
        <w:rPr>
          <w:rFonts w:ascii="宋体" w:eastAsia="宋体" w:hAnsi="宋体" w:cs="宋体"/>
          <w:color w:val="333333"/>
          <w:kern w:val="0"/>
          <w:sz w:val="24"/>
          <w:szCs w:val="24"/>
        </w:rPr>
      </w:pPr>
      <w:r w:rsidRPr="00CA55D8">
        <w:rPr>
          <w:rFonts w:ascii="黑体" w:eastAsia="黑体" w:hAnsi="黑体" w:cs="宋体" w:hint="eastAsia"/>
          <w:color w:val="333333"/>
          <w:sz w:val="32"/>
          <w:szCs w:val="32"/>
        </w:rPr>
        <w:t>第二章</w:t>
      </w:r>
      <w:r w:rsidRPr="00CA55D8">
        <w:rPr>
          <w:rFonts w:ascii="宋体" w:eastAsia="黑体" w:hAnsi="宋体" w:cs="宋体" w:hint="eastAsia"/>
          <w:color w:val="333333"/>
          <w:sz w:val="32"/>
          <w:szCs w:val="32"/>
        </w:rPr>
        <w:t xml:space="preserve"> </w:t>
      </w:r>
      <w:r w:rsidRPr="00CA55D8">
        <w:rPr>
          <w:rFonts w:ascii="宋体" w:eastAsia="黑体" w:hAnsi="宋体" w:cs="宋体" w:hint="eastAsia"/>
          <w:color w:val="333333"/>
          <w:sz w:val="32"/>
          <w:szCs w:val="32"/>
        </w:rPr>
        <w:t>招聘范围、条件及程序</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第八条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事业单位招聘人员应当面向社会，凡符合条件的各类人员均可报名应聘。</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第九条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应聘人员必须具备下列条件：</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lastRenderedPageBreak/>
        <w:t>（一）具有中华人民共和国国籍；</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（二）遵守宪法和法律；</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（三）具有良好的品行；</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（四）岗位所需的专业或技能条件；</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（五）适应岗位要求的身体条件；</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（六）岗位所需要的其他条件。</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第十条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事业单位公开招聘人员，不得设置歧视性条件要求。</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第十一条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公开招聘应按下列程序进行：</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（一）制定招聘计划；</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（二）发布招聘信息；</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（三）受理应聘人员的申请，对资格条件进行审查；</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（四）考试、考核；</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（五）身体检查；</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（六）根据考试、考核结果，确定拟聘人员；</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（七）公示招聘结果；</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lastRenderedPageBreak/>
        <w:t>（八）签订聘用合同，办理聘用手续。</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Lines="50" w:before="120" w:afterLines="50" w:after="120" w:line="560" w:lineRule="exact"/>
        <w:jc w:val="center"/>
        <w:rPr>
          <w:rFonts w:ascii="宋体" w:eastAsia="宋体" w:hAnsi="宋体" w:cs="宋体"/>
          <w:color w:val="333333"/>
          <w:kern w:val="0"/>
          <w:sz w:val="24"/>
          <w:szCs w:val="24"/>
        </w:rPr>
      </w:pPr>
      <w:r w:rsidRPr="00CA55D8">
        <w:rPr>
          <w:rFonts w:ascii="黑体" w:eastAsia="黑体" w:hAnsi="黑体" w:cs="宋体" w:hint="eastAsia"/>
          <w:color w:val="333333"/>
          <w:sz w:val="32"/>
          <w:szCs w:val="32"/>
        </w:rPr>
        <w:t>第三章</w:t>
      </w:r>
      <w:r w:rsidRPr="00CA55D8">
        <w:rPr>
          <w:rFonts w:ascii="宋体" w:eastAsia="黑体" w:hAnsi="宋体" w:cs="宋体" w:hint="eastAsia"/>
          <w:color w:val="333333"/>
          <w:sz w:val="32"/>
          <w:szCs w:val="32"/>
        </w:rPr>
        <w:t xml:space="preserve"> </w:t>
      </w:r>
      <w:r w:rsidRPr="00CA55D8">
        <w:rPr>
          <w:rFonts w:ascii="宋体" w:eastAsia="黑体" w:hAnsi="宋体" w:cs="宋体" w:hint="eastAsia"/>
          <w:color w:val="333333"/>
          <w:sz w:val="32"/>
          <w:szCs w:val="32"/>
        </w:rPr>
        <w:t>招聘计划、信息发布与资格审查</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第十二条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招聘计划由用人单位负责编制，主要包括以下内容：招聘的岗位及条件、招聘的时间、招聘人员的数量、采用的招聘方式等。</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第十三条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国务院直属事业单位的年度招聘计划须报人事部备案；国务院各部委直属事业单位的招聘计划须报上级主管部门核准并报人事部备案。</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各省、自治区、直辖市人民政府直属事业单位的招聘计划须报省（区、市）政府人事行政部门备案；各省、自治区、直辖市政府部门直属事业单位的招聘计划须报上级主管部门核准并报同级政府人事行政部门备案。</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bCs/>
          <w:color w:val="333333"/>
          <w:sz w:val="32"/>
          <w:szCs w:val="32"/>
        </w:rPr>
        <w:t>地（市）、县（市）人民政府所属事业单位的招聘计划须报地区或设区的市政府人事行政部门核准。</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第十四条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事业单位招聘人员应当公开发布招聘信息，招聘信息应当载明用人单位情况简介、招聘的岗位、招聘人员数量及待遇；应聘人员条件；招聘办法；考试、考核的时间（时限）、内容、范围；报名方法等需要说明的事项。</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lastRenderedPageBreak/>
        <w:t>第十五条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用人单位或组织招聘的部门应对应聘人员的资格条件进行审查，确定符合条件的人员。</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Lines="50" w:before="120" w:afterLines="50" w:after="120" w:line="560" w:lineRule="exact"/>
        <w:jc w:val="center"/>
        <w:rPr>
          <w:rFonts w:ascii="宋体" w:eastAsia="宋体" w:hAnsi="宋体" w:cs="宋体"/>
          <w:color w:val="333333"/>
          <w:kern w:val="0"/>
          <w:sz w:val="24"/>
          <w:szCs w:val="24"/>
        </w:rPr>
      </w:pPr>
      <w:r w:rsidRPr="00CA55D8">
        <w:rPr>
          <w:rFonts w:ascii="黑体" w:eastAsia="黑体" w:hAnsi="黑体" w:cs="宋体" w:hint="eastAsia"/>
          <w:color w:val="333333"/>
          <w:sz w:val="32"/>
          <w:szCs w:val="32"/>
        </w:rPr>
        <w:t>第四章</w:t>
      </w:r>
      <w:r w:rsidRPr="00CA55D8">
        <w:rPr>
          <w:rFonts w:ascii="宋体" w:eastAsia="黑体" w:hAnsi="宋体" w:cs="宋体" w:hint="eastAsia"/>
          <w:color w:val="333333"/>
          <w:sz w:val="32"/>
          <w:szCs w:val="32"/>
        </w:rPr>
        <w:t xml:space="preserve"> </w:t>
      </w:r>
      <w:r w:rsidRPr="00CA55D8">
        <w:rPr>
          <w:rFonts w:ascii="宋体" w:eastAsia="黑体" w:hAnsi="宋体" w:cs="宋体" w:hint="eastAsia"/>
          <w:color w:val="333333"/>
          <w:sz w:val="32"/>
          <w:szCs w:val="32"/>
        </w:rPr>
        <w:t>考试与考核</w:t>
      </w:r>
    </w:p>
    <w:p w:rsidR="00CA55D8" w:rsidRPr="00CA55D8" w:rsidRDefault="00CA55D8" w:rsidP="00CA55D8">
      <w:pPr>
        <w:widowControl/>
        <w:shd w:val="clear" w:color="auto" w:fill="FFFFFF"/>
        <w:spacing w:before="100" w:beforeAutospacing="1" w:after="100" w:afterAutospacing="1" w:line="58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第十六条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考试内容应为招聘岗位所必需的专业知识、业务能力和工作技能。</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8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第十七条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考试科目与方式根据行业、专业及岗位特点确定。</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8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第十八条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考试可采取笔试、面试等多种方式。</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8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对于应聘工勤岗位的人员，可根据需要重点进行实际操作能力测试。</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8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第十九条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考试由事业单位自行组织，也可以由政府人事行政部门、事业单位上级主管部门统一组织。</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8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政府人事行政部门所属考试服务机构和人才服务机构可受事业单位、政府人事行政部门或事业单位上级主管部门委托，为事业单位公开招聘人员提供服务。</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8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第二十条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急需引进的高层次、短缺专业人才，具有高级专业技术职务或</w:t>
      </w:r>
      <w:r w:rsidRPr="00CA55D8">
        <w:rPr>
          <w:rFonts w:ascii="宋体" w:eastAsia="仿宋_GB2312" w:hAnsi="宋体" w:cs="宋体" w:hint="eastAsia"/>
          <w:bCs/>
          <w:color w:val="333333"/>
          <w:sz w:val="32"/>
          <w:szCs w:val="32"/>
        </w:rPr>
        <w:t>博士</w:t>
      </w:r>
      <w:r w:rsidRPr="00CA55D8">
        <w:rPr>
          <w:rFonts w:ascii="仿宋_GB2312" w:eastAsia="仿宋_GB2312" w:hAnsi="宋体" w:cs="宋体" w:hint="eastAsia"/>
          <w:color w:val="333333"/>
          <w:sz w:val="32"/>
          <w:szCs w:val="32"/>
        </w:rPr>
        <w:t>学位的人员，可以采取直接考核的方式招聘。</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8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lastRenderedPageBreak/>
        <w:t>第二十一条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对通过考试的应聘人员，用人单位应组织对其思想政治表现、道德品质、业务能力、工作实绩等情况进行考核，并对应聘人员资格条件进行复查。</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Lines="50" w:before="120" w:afterLines="50" w:after="120" w:line="560" w:lineRule="exact"/>
        <w:jc w:val="center"/>
        <w:rPr>
          <w:rFonts w:ascii="宋体" w:eastAsia="宋体" w:hAnsi="宋体" w:cs="宋体"/>
          <w:color w:val="333333"/>
          <w:kern w:val="0"/>
          <w:sz w:val="24"/>
          <w:szCs w:val="24"/>
        </w:rPr>
      </w:pPr>
      <w:r w:rsidRPr="00CA55D8">
        <w:rPr>
          <w:rFonts w:ascii="黑体" w:eastAsia="黑体" w:hAnsi="黑体" w:cs="宋体" w:hint="eastAsia"/>
          <w:color w:val="333333"/>
          <w:sz w:val="32"/>
          <w:szCs w:val="32"/>
        </w:rPr>
        <w:t>第五章</w:t>
      </w:r>
      <w:r w:rsidRPr="00CA55D8">
        <w:rPr>
          <w:rFonts w:ascii="宋体" w:eastAsia="黑体" w:hAnsi="宋体" w:cs="宋体" w:hint="eastAsia"/>
          <w:color w:val="333333"/>
          <w:sz w:val="32"/>
          <w:szCs w:val="32"/>
        </w:rPr>
        <w:t xml:space="preserve"> </w:t>
      </w:r>
      <w:r w:rsidRPr="00CA55D8">
        <w:rPr>
          <w:rFonts w:ascii="宋体" w:eastAsia="黑体" w:hAnsi="宋体" w:cs="宋体" w:hint="eastAsia"/>
          <w:color w:val="333333"/>
          <w:sz w:val="32"/>
          <w:szCs w:val="32"/>
        </w:rPr>
        <w:t>聘</w:t>
      </w:r>
      <w:r w:rsidRPr="00CA55D8">
        <w:rPr>
          <w:rFonts w:ascii="宋体" w:eastAsia="黑体" w:hAnsi="宋体" w:cs="宋体" w:hint="eastAsia"/>
          <w:color w:val="333333"/>
          <w:sz w:val="32"/>
          <w:szCs w:val="32"/>
        </w:rPr>
        <w:t xml:space="preserve"> </w:t>
      </w:r>
      <w:r w:rsidRPr="00CA55D8">
        <w:rPr>
          <w:rFonts w:ascii="宋体" w:eastAsia="黑体" w:hAnsi="宋体" w:cs="宋体" w:hint="eastAsia"/>
          <w:color w:val="333333"/>
          <w:sz w:val="32"/>
          <w:szCs w:val="32"/>
        </w:rPr>
        <w:t>用</w:t>
      </w:r>
      <w:r w:rsidRPr="00CA55D8">
        <w:rPr>
          <w:rFonts w:ascii="宋体" w:eastAsia="黑体"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第二十二条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经用人单位负责人员集体研究，按照考试和考核结果择优确定拟聘人员。</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第二十三条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对拟聘人员应在适当范围进行公示，公示期一般为</w:t>
      </w:r>
      <w:r w:rsidRPr="00CA55D8">
        <w:rPr>
          <w:rFonts w:ascii="宋体" w:eastAsia="宋体" w:hAnsi="宋体" w:cs="宋体" w:hint="eastAsia"/>
          <w:color w:val="333333"/>
          <w:sz w:val="32"/>
          <w:szCs w:val="32"/>
        </w:rPr>
        <w:t>7</w:t>
      </w:r>
      <w:r w:rsidRPr="00CA55D8">
        <w:rPr>
          <w:rFonts w:ascii="仿宋_GB2312" w:eastAsia="仿宋_GB2312" w:hAnsi="宋体" w:cs="宋体" w:hint="eastAsia"/>
          <w:color w:val="333333"/>
          <w:sz w:val="32"/>
          <w:szCs w:val="32"/>
        </w:rPr>
        <w:t>至</w:t>
      </w:r>
      <w:r w:rsidRPr="00CA55D8">
        <w:rPr>
          <w:rFonts w:ascii="宋体" w:eastAsia="宋体" w:hAnsi="宋体" w:cs="宋体" w:hint="eastAsia"/>
          <w:color w:val="333333"/>
          <w:sz w:val="32"/>
          <w:szCs w:val="32"/>
        </w:rPr>
        <w:t>15</w:t>
      </w:r>
      <w:r w:rsidRPr="00CA55D8">
        <w:rPr>
          <w:rFonts w:ascii="仿宋_GB2312" w:eastAsia="仿宋_GB2312" w:hAnsi="宋体" w:cs="宋体" w:hint="eastAsia"/>
          <w:color w:val="333333"/>
          <w:sz w:val="32"/>
          <w:szCs w:val="32"/>
        </w:rPr>
        <w:t xml:space="preserve">日。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第二十四条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用人单位与拟聘人员签订聘用合同前，按照干部人事管理权限的规定报批或备案。</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第二十五条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用人单位法定代表人或者其委托人与受聘人员签订聘用合同，确立人事关系。</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第二十六条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事业单位公开招聘的人员按规定实行试用期制度。试用期包括在聘用合同期限内。</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试用期满合格的，予以正式聘用；不合格的，取消聘用。</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Lines="50" w:before="120" w:afterLines="50" w:after="120" w:line="560" w:lineRule="exact"/>
        <w:jc w:val="center"/>
        <w:rPr>
          <w:rFonts w:ascii="宋体" w:eastAsia="宋体" w:hAnsi="宋体" w:cs="宋体"/>
          <w:color w:val="333333"/>
          <w:kern w:val="0"/>
          <w:sz w:val="24"/>
          <w:szCs w:val="24"/>
        </w:rPr>
      </w:pPr>
      <w:r w:rsidRPr="00CA55D8">
        <w:rPr>
          <w:rFonts w:ascii="黑体" w:eastAsia="黑体" w:hAnsi="黑体" w:cs="宋体" w:hint="eastAsia"/>
          <w:color w:val="333333"/>
          <w:sz w:val="32"/>
          <w:szCs w:val="32"/>
        </w:rPr>
        <w:t>第六章</w:t>
      </w:r>
      <w:r w:rsidRPr="00CA55D8">
        <w:rPr>
          <w:rFonts w:ascii="宋体" w:eastAsia="黑体" w:hAnsi="宋体" w:cs="宋体" w:hint="eastAsia"/>
          <w:color w:val="333333"/>
          <w:sz w:val="32"/>
          <w:szCs w:val="32"/>
        </w:rPr>
        <w:t xml:space="preserve"> </w:t>
      </w:r>
      <w:r w:rsidRPr="00CA55D8">
        <w:rPr>
          <w:rFonts w:ascii="宋体" w:eastAsia="黑体" w:hAnsi="宋体" w:cs="宋体" w:hint="eastAsia"/>
          <w:color w:val="333333"/>
          <w:sz w:val="32"/>
          <w:szCs w:val="32"/>
        </w:rPr>
        <w:t>纪律与监督</w:t>
      </w:r>
      <w:r w:rsidRPr="00CA55D8">
        <w:rPr>
          <w:rFonts w:ascii="宋体" w:eastAsia="黑体"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第二十七条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事业单位公开招聘人员实行回避制度。</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lastRenderedPageBreak/>
        <w:t>凡与聘用单位负责人员有夫妻关系、直系血亲关系、三代以内旁系血亲或者近姻亲关系的应聘人员，不得应聘该单位负责人员的秘书或者人事、财务、纪律检查岗位，以及有直接上下级领导关系的岗位。</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聘用单位负责人员和招聘工作人员在办理人员聘用事项时，涉及与本人有上述亲属关系或者其他可能影响招聘公正的，也应当回避。</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第二十八条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招聘工作要做到信息公开、过程公开、结果公开，接受社会及有关部门的监督。</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第二十九条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政府人事行政部门和事业单位的上级主管部门要认真履行监管职责，对事业单位招聘过程中违反干部人事纪律及本规定的行为要予以制止和纠正，保证招聘工作的公开、公平、公正。</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第三十条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严格公开招聘纪律。对有下列违反本规定情形的，必须严肃处理。构成犯罪的，依法追究刑事责任。</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（一）应聘人员伪造、涂改证件、证明，或以其他不正当手段获取应聘资格的；</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（二）应聘人员在考试考核过程中作弊的；</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lastRenderedPageBreak/>
        <w:t>（三）招聘工作人员指使、纵容他人作弊，或在考试考核过程中参与作弊的；</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（四）招聘工作人员故意泄露考试题目的；</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（五）事业单位负责人员违反规定私自聘用人员的；</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（六）政府人事行政部门、事业单位主管部门工作人员违反规定，影响招聘公平、公正进行的；</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（七）违反本规定的其他情形的。</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第三十一条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对违反公开招聘纪律的应聘人员，视情节轻重取消考试或聘用资格；对违反本规定招聘的受聘人员，一经查实，应当解除聘用合同，予以清退。</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第三十二条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对违反公开招聘纪律的工作人员，视情节轻重调离招聘工作岗位或给予处分；对违反公开招聘纪律的其他相关人员，按照有关规定追究责任。</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Lines="50" w:before="120" w:afterLines="50" w:after="120" w:line="560" w:lineRule="exact"/>
        <w:jc w:val="center"/>
        <w:rPr>
          <w:rFonts w:ascii="宋体" w:eastAsia="宋体" w:hAnsi="宋体" w:cs="宋体"/>
          <w:color w:val="333333"/>
          <w:kern w:val="0"/>
          <w:sz w:val="24"/>
          <w:szCs w:val="24"/>
        </w:rPr>
      </w:pPr>
      <w:r w:rsidRPr="00CA55D8">
        <w:rPr>
          <w:rFonts w:ascii="黑体" w:eastAsia="黑体" w:hAnsi="黑体" w:cs="宋体" w:hint="eastAsia"/>
          <w:color w:val="333333"/>
          <w:sz w:val="32"/>
          <w:szCs w:val="32"/>
        </w:rPr>
        <w:t>第七章</w:t>
      </w:r>
      <w:r w:rsidRPr="00CA55D8">
        <w:rPr>
          <w:rFonts w:ascii="宋体" w:eastAsia="黑体" w:hAnsi="宋体" w:cs="宋体" w:hint="eastAsia"/>
          <w:color w:val="333333"/>
          <w:sz w:val="32"/>
          <w:szCs w:val="32"/>
        </w:rPr>
        <w:t xml:space="preserve"> </w:t>
      </w:r>
      <w:r w:rsidRPr="00CA55D8">
        <w:rPr>
          <w:rFonts w:ascii="宋体" w:eastAsia="黑体" w:hAnsi="宋体" w:cs="宋体" w:hint="eastAsia"/>
          <w:color w:val="333333"/>
          <w:sz w:val="32"/>
          <w:szCs w:val="32"/>
        </w:rPr>
        <w:t>附</w:t>
      </w:r>
      <w:r w:rsidRPr="00CA55D8">
        <w:rPr>
          <w:rFonts w:ascii="宋体" w:eastAsia="黑体" w:hAnsi="宋体" w:cs="宋体" w:hint="eastAsia"/>
          <w:color w:val="333333"/>
          <w:sz w:val="32"/>
          <w:szCs w:val="32"/>
        </w:rPr>
        <w:t xml:space="preserve"> </w:t>
      </w:r>
      <w:r w:rsidRPr="00CA55D8">
        <w:rPr>
          <w:rFonts w:ascii="宋体" w:eastAsia="黑体" w:hAnsi="宋体" w:cs="宋体" w:hint="eastAsia"/>
          <w:color w:val="333333"/>
          <w:sz w:val="32"/>
          <w:szCs w:val="32"/>
        </w:rPr>
        <w:t>则</w:t>
      </w:r>
      <w:r w:rsidRPr="00CA55D8">
        <w:rPr>
          <w:rFonts w:ascii="宋体" w:eastAsia="黑体"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第三十三条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事业单位需要招聘外国国籍人员的，须报省级以上政府人事行政部门核准，并按照国家有关规定进行招聘。</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lastRenderedPageBreak/>
        <w:t>第三十四条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省、自治区、直辖市政府人事行政部门可以根据本规定，制定本地区的公开招聘办法。</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第三十五条</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本规定自</w:t>
      </w:r>
      <w:r w:rsidRPr="00CA55D8">
        <w:rPr>
          <w:rFonts w:ascii="宋体" w:eastAsia="宋体" w:hAnsi="宋体" w:cs="宋体" w:hint="eastAsia"/>
          <w:color w:val="333333"/>
          <w:sz w:val="32"/>
          <w:szCs w:val="32"/>
        </w:rPr>
        <w:t>2006</w:t>
      </w:r>
      <w:r w:rsidRPr="00CA55D8">
        <w:rPr>
          <w:rFonts w:ascii="仿宋_GB2312" w:eastAsia="仿宋_GB2312" w:hAnsi="宋体" w:cs="宋体" w:hint="eastAsia"/>
          <w:color w:val="333333"/>
          <w:sz w:val="32"/>
          <w:szCs w:val="32"/>
        </w:rPr>
        <w:t>年</w:t>
      </w:r>
      <w:r w:rsidRPr="00CA55D8">
        <w:rPr>
          <w:rFonts w:ascii="宋体" w:eastAsia="宋体" w:hAnsi="宋体" w:cs="宋体" w:hint="eastAsia"/>
          <w:color w:val="333333"/>
          <w:sz w:val="32"/>
          <w:szCs w:val="32"/>
        </w:rPr>
        <w:t>1</w:t>
      </w:r>
      <w:r w:rsidRPr="00CA55D8">
        <w:rPr>
          <w:rFonts w:ascii="仿宋_GB2312" w:eastAsia="仿宋_GB2312" w:hAnsi="宋体" w:cs="宋体" w:hint="eastAsia"/>
          <w:color w:val="333333"/>
          <w:sz w:val="32"/>
          <w:szCs w:val="32"/>
        </w:rPr>
        <w:t>月</w:t>
      </w:r>
      <w:r w:rsidRPr="00CA55D8">
        <w:rPr>
          <w:rFonts w:ascii="宋体" w:eastAsia="宋体" w:hAnsi="宋体" w:cs="宋体" w:hint="eastAsia"/>
          <w:color w:val="333333"/>
          <w:sz w:val="32"/>
          <w:szCs w:val="32"/>
        </w:rPr>
        <w:t>1</w:t>
      </w:r>
      <w:r w:rsidRPr="00CA55D8">
        <w:rPr>
          <w:rFonts w:ascii="仿宋_GB2312" w:eastAsia="仿宋_GB2312" w:hAnsi="宋体" w:cs="宋体" w:hint="eastAsia"/>
          <w:color w:val="333333"/>
          <w:sz w:val="32"/>
          <w:szCs w:val="32"/>
        </w:rPr>
        <w:t>日起执行。</w:t>
      </w:r>
    </w:p>
    <w:p w:rsidR="00CA55D8" w:rsidRPr="00CA55D8" w:rsidRDefault="00CA55D8" w:rsidP="00CA55D8">
      <w:pPr>
        <w:widowControl/>
        <w:shd w:val="clear" w:color="auto" w:fill="FFFFFF"/>
        <w:spacing w:beforeAutospacing="1" w:afterAutospacing="1" w:line="585" w:lineRule="atLeast"/>
        <w:jc w:val="left"/>
        <w:rPr>
          <w:rFonts w:ascii="宋体" w:eastAsia="黑体" w:hAnsi="宋体" w:cs="宋体"/>
          <w:color w:val="333333"/>
          <w:sz w:val="32"/>
          <w:szCs w:val="32"/>
        </w:rPr>
        <w:sectPr w:rsidR="00CA55D8" w:rsidRPr="00CA55D8">
          <w:pgSz w:w="12240" w:h="15840"/>
          <w:pgMar w:top="1440" w:right="1800" w:bottom="1440" w:left="1800" w:header="720" w:footer="720" w:gutter="0"/>
          <w:cols w:space="720"/>
        </w:sectPr>
      </w:pPr>
    </w:p>
    <w:p w:rsidR="00CA55D8" w:rsidRPr="00CA55D8" w:rsidRDefault="00CA55D8" w:rsidP="00CA55D8">
      <w:pPr>
        <w:widowControl/>
        <w:shd w:val="clear" w:color="auto" w:fill="FFFFFF"/>
        <w:spacing w:before="100" w:beforeAutospacing="1" w:after="100" w:afterAutospacing="1" w:line="560" w:lineRule="exact"/>
        <w:jc w:val="left"/>
        <w:rPr>
          <w:rFonts w:ascii="宋体" w:eastAsia="宋体" w:hAnsi="宋体" w:cs="宋体"/>
          <w:color w:val="333333"/>
          <w:kern w:val="0"/>
          <w:sz w:val="24"/>
          <w:szCs w:val="24"/>
        </w:rPr>
      </w:pPr>
      <w:r w:rsidRPr="00CA55D8">
        <w:rPr>
          <w:rFonts w:ascii="黑体" w:eastAsia="黑体" w:hAnsi="黑体" w:cs="宋体" w:hint="eastAsia"/>
          <w:color w:val="333333"/>
          <w:sz w:val="32"/>
          <w:szCs w:val="32"/>
        </w:rPr>
        <w:lastRenderedPageBreak/>
        <w:t>附件</w:t>
      </w:r>
      <w:r w:rsidRPr="00CA55D8">
        <w:rPr>
          <w:rFonts w:ascii="宋体" w:eastAsia="宋体" w:hAnsi="宋体" w:cs="宋体" w:hint="eastAsia"/>
          <w:color w:val="333333"/>
          <w:sz w:val="32"/>
          <w:szCs w:val="32"/>
        </w:rPr>
        <w:t>4-</w:t>
      </w:r>
      <w:r w:rsidRPr="00CA55D8">
        <w:rPr>
          <w:rFonts w:ascii="黑体" w:eastAsia="黑体" w:hAnsi="黑体" w:cs="宋体" w:hint="eastAsia"/>
          <w:bCs/>
          <w:color w:val="333333"/>
          <w:sz w:val="32"/>
          <w:szCs w:val="32"/>
          <w:shd w:val="clear" w:color="auto" w:fill="FAFAFA"/>
        </w:rPr>
        <w:t>②</w:t>
      </w:r>
    </w:p>
    <w:p w:rsidR="00CA55D8" w:rsidRPr="00CA55D8" w:rsidRDefault="00CA55D8" w:rsidP="00CA55D8">
      <w:pPr>
        <w:widowControl/>
        <w:shd w:val="clear" w:color="auto" w:fill="FFFFFF"/>
        <w:spacing w:before="100" w:beforeAutospacing="1" w:after="100" w:afterAutospacing="1" w:line="560" w:lineRule="exact"/>
        <w:jc w:val="left"/>
        <w:rPr>
          <w:rFonts w:ascii="宋体" w:eastAsia="宋体" w:hAnsi="宋体" w:cs="宋体"/>
          <w:color w:val="333333"/>
          <w:kern w:val="0"/>
          <w:sz w:val="24"/>
          <w:szCs w:val="24"/>
        </w:rPr>
      </w:pPr>
      <w:r w:rsidRPr="00CA55D8">
        <w:rPr>
          <w:rFonts w:ascii="宋体" w:eastAsia="仿宋_GB2312" w:hAnsi="宋体" w:cs="宋体" w:hint="eastAsia"/>
          <w:b/>
          <w:bCs/>
          <w:color w:val="333333"/>
          <w:sz w:val="36"/>
          <w:szCs w:val="36"/>
          <w:shd w:val="clear" w:color="auto" w:fill="FAFAFA"/>
        </w:rPr>
        <w:t xml:space="preserve"> </w:t>
      </w:r>
    </w:p>
    <w:p w:rsidR="00CA55D8" w:rsidRPr="00CA55D8" w:rsidRDefault="00CA55D8" w:rsidP="00CA55D8">
      <w:pPr>
        <w:widowControl/>
        <w:shd w:val="clear" w:color="auto" w:fill="FFFFFF"/>
        <w:spacing w:before="100" w:beforeAutospacing="1" w:after="100" w:afterAutospacing="1" w:line="560" w:lineRule="exact"/>
        <w:jc w:val="center"/>
        <w:rPr>
          <w:rFonts w:ascii="宋体" w:eastAsia="宋体" w:hAnsi="宋体" w:cs="宋体"/>
          <w:color w:val="333333"/>
          <w:kern w:val="0"/>
          <w:sz w:val="24"/>
          <w:szCs w:val="24"/>
        </w:rPr>
      </w:pPr>
      <w:r w:rsidRPr="00CA55D8">
        <w:rPr>
          <w:rFonts w:ascii="方正小标宋简体" w:eastAsia="方正小标宋简体" w:hAnsi="宋体" w:cs="宋体" w:hint="eastAsia"/>
          <w:color w:val="333333"/>
          <w:kern w:val="0"/>
          <w:sz w:val="44"/>
          <w:szCs w:val="44"/>
        </w:rPr>
        <w:t>关于进一步完善参加“三支一扶”计划等服务</w:t>
      </w:r>
    </w:p>
    <w:p w:rsidR="00CA55D8" w:rsidRPr="00CA55D8" w:rsidRDefault="00CA55D8" w:rsidP="00CA55D8">
      <w:pPr>
        <w:widowControl/>
        <w:shd w:val="clear" w:color="auto" w:fill="FFFFFF"/>
        <w:spacing w:before="100" w:beforeAutospacing="1" w:after="100" w:afterAutospacing="1" w:line="560" w:lineRule="exact"/>
        <w:jc w:val="center"/>
        <w:rPr>
          <w:rFonts w:ascii="宋体" w:eastAsia="宋体" w:hAnsi="宋体" w:cs="宋体"/>
          <w:color w:val="333333"/>
          <w:kern w:val="0"/>
          <w:sz w:val="24"/>
          <w:szCs w:val="24"/>
        </w:rPr>
      </w:pPr>
      <w:r w:rsidRPr="00CA55D8">
        <w:rPr>
          <w:rFonts w:ascii="方正小标宋简体" w:eastAsia="方正小标宋简体" w:hAnsi="宋体" w:cs="宋体" w:hint="eastAsia"/>
          <w:color w:val="333333"/>
          <w:kern w:val="0"/>
          <w:sz w:val="44"/>
          <w:szCs w:val="44"/>
        </w:rPr>
        <w:t>基层项目高校毕业生有关就业政策的通知</w:t>
      </w:r>
    </w:p>
    <w:p w:rsidR="00CA55D8" w:rsidRPr="00CA55D8" w:rsidRDefault="00CA55D8" w:rsidP="00CA55D8">
      <w:pPr>
        <w:widowControl/>
        <w:shd w:val="clear" w:color="auto" w:fill="FFFFFF"/>
        <w:spacing w:beforeLines="50" w:before="120" w:after="100" w:afterAutospacing="1" w:line="560" w:lineRule="exact"/>
        <w:jc w:val="center"/>
        <w:rPr>
          <w:rFonts w:ascii="宋体" w:eastAsia="宋体" w:hAnsi="宋体" w:cs="宋体"/>
          <w:color w:val="333333"/>
          <w:kern w:val="0"/>
          <w:sz w:val="24"/>
          <w:szCs w:val="24"/>
        </w:rPr>
      </w:pPr>
      <w:r w:rsidRPr="00CA55D8">
        <w:rPr>
          <w:rFonts w:ascii="楷体_GB2312" w:eastAsia="楷体_GB2312" w:hAnsi="宋体" w:cs="宋体" w:hint="eastAsia"/>
          <w:b/>
          <w:bCs/>
          <w:color w:val="333333"/>
          <w:kern w:val="0"/>
          <w:sz w:val="32"/>
          <w:szCs w:val="32"/>
        </w:rPr>
        <w:t>闽人发〔</w:t>
      </w:r>
      <w:r w:rsidRPr="00CA55D8">
        <w:rPr>
          <w:rFonts w:ascii="宋体" w:eastAsia="宋体" w:hAnsi="宋体" w:cs="宋体" w:hint="eastAsia"/>
          <w:b/>
          <w:bCs/>
          <w:color w:val="333333"/>
          <w:kern w:val="0"/>
          <w:sz w:val="32"/>
          <w:szCs w:val="32"/>
        </w:rPr>
        <w:t>2009</w:t>
      </w:r>
      <w:r w:rsidRPr="00CA55D8">
        <w:rPr>
          <w:rFonts w:ascii="楷体_GB2312" w:eastAsia="楷体_GB2312" w:hAnsi="宋体" w:cs="宋体" w:hint="eastAsia"/>
          <w:b/>
          <w:bCs/>
          <w:color w:val="333333"/>
          <w:kern w:val="0"/>
          <w:sz w:val="32"/>
          <w:szCs w:val="32"/>
        </w:rPr>
        <w:t>〕</w:t>
      </w:r>
      <w:r w:rsidRPr="00CA55D8">
        <w:rPr>
          <w:rFonts w:ascii="宋体" w:eastAsia="宋体" w:hAnsi="宋体" w:cs="宋体" w:hint="eastAsia"/>
          <w:b/>
          <w:bCs/>
          <w:color w:val="333333"/>
          <w:kern w:val="0"/>
          <w:sz w:val="32"/>
          <w:szCs w:val="32"/>
        </w:rPr>
        <w:t>221</w:t>
      </w:r>
      <w:r w:rsidRPr="00CA55D8">
        <w:rPr>
          <w:rFonts w:ascii="楷体_GB2312" w:eastAsia="楷体_GB2312" w:hAnsi="宋体" w:cs="宋体" w:hint="eastAsia"/>
          <w:b/>
          <w:bCs/>
          <w:color w:val="333333"/>
          <w:kern w:val="0"/>
          <w:sz w:val="32"/>
          <w:szCs w:val="32"/>
        </w:rPr>
        <w:t>号</w:t>
      </w:r>
    </w:p>
    <w:p w:rsidR="00CA55D8" w:rsidRPr="00CA55D8" w:rsidRDefault="00CA55D8" w:rsidP="00CA55D8">
      <w:pPr>
        <w:widowControl/>
        <w:shd w:val="clear" w:color="auto" w:fill="FFFFFF"/>
        <w:spacing w:before="100" w:beforeAutospacing="1" w:after="100" w:afterAutospacing="1" w:line="560" w:lineRule="exact"/>
        <w:jc w:val="left"/>
        <w:rPr>
          <w:rFonts w:ascii="宋体" w:eastAsia="宋体" w:hAnsi="宋体" w:cs="宋体"/>
          <w:color w:val="333333"/>
          <w:kern w:val="0"/>
          <w:sz w:val="24"/>
          <w:szCs w:val="24"/>
        </w:rPr>
      </w:pPr>
      <w:r w:rsidRPr="00CA55D8">
        <w:rPr>
          <w:rFonts w:ascii="宋体" w:eastAsia="仿宋_GB2312" w:hAnsi="宋体" w:cs="Arial" w:hint="eastAsia"/>
          <w:color w:val="333333"/>
          <w:kern w:val="0"/>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jc w:val="left"/>
        <w:rPr>
          <w:rFonts w:ascii="宋体" w:eastAsia="宋体" w:hAnsi="宋体" w:cs="宋体"/>
          <w:color w:val="333333"/>
          <w:kern w:val="0"/>
          <w:sz w:val="24"/>
          <w:szCs w:val="24"/>
        </w:rPr>
      </w:pPr>
      <w:r w:rsidRPr="00CA55D8">
        <w:rPr>
          <w:rFonts w:ascii="仿宋_GB2312" w:eastAsia="仿宋_GB2312" w:hAnsi="宋体" w:cs="Arial" w:hint="eastAsia"/>
          <w:color w:val="333333"/>
          <w:kern w:val="0"/>
          <w:sz w:val="32"/>
          <w:szCs w:val="32"/>
        </w:rPr>
        <w:t>各市、县</w:t>
      </w:r>
      <w:r w:rsidRPr="00CA55D8">
        <w:rPr>
          <w:rFonts w:ascii="宋体" w:eastAsia="宋体" w:hAnsi="宋体" w:cs="Arial" w:hint="eastAsia"/>
          <w:color w:val="333333"/>
          <w:kern w:val="0"/>
          <w:sz w:val="32"/>
          <w:szCs w:val="32"/>
        </w:rPr>
        <w:t>(</w:t>
      </w:r>
      <w:r w:rsidRPr="00CA55D8">
        <w:rPr>
          <w:rFonts w:ascii="仿宋_GB2312" w:eastAsia="仿宋_GB2312" w:hAnsi="宋体" w:cs="Arial" w:hint="eastAsia"/>
          <w:color w:val="333333"/>
          <w:kern w:val="0"/>
          <w:sz w:val="32"/>
          <w:szCs w:val="32"/>
        </w:rPr>
        <w:t>区</w:t>
      </w:r>
      <w:r w:rsidRPr="00CA55D8">
        <w:rPr>
          <w:rFonts w:ascii="宋体" w:eastAsia="宋体" w:hAnsi="宋体" w:cs="Arial" w:hint="eastAsia"/>
          <w:color w:val="333333"/>
          <w:kern w:val="0"/>
          <w:sz w:val="32"/>
          <w:szCs w:val="32"/>
        </w:rPr>
        <w:t>)</w:t>
      </w:r>
      <w:r w:rsidRPr="00CA55D8">
        <w:rPr>
          <w:rFonts w:ascii="仿宋_GB2312" w:eastAsia="仿宋_GB2312" w:hAnsi="宋体" w:cs="Arial" w:hint="eastAsia"/>
          <w:color w:val="333333"/>
          <w:kern w:val="0"/>
          <w:sz w:val="32"/>
          <w:szCs w:val="32"/>
        </w:rPr>
        <w:t>人事局，各有关市、县</w:t>
      </w:r>
      <w:r w:rsidRPr="00CA55D8">
        <w:rPr>
          <w:rFonts w:ascii="宋体" w:eastAsia="宋体" w:hAnsi="宋体" w:cs="Arial" w:hint="eastAsia"/>
          <w:color w:val="333333"/>
          <w:kern w:val="0"/>
          <w:sz w:val="32"/>
          <w:szCs w:val="32"/>
        </w:rPr>
        <w:t>(</w:t>
      </w:r>
      <w:r w:rsidRPr="00CA55D8">
        <w:rPr>
          <w:rFonts w:ascii="仿宋_GB2312" w:eastAsia="仿宋_GB2312" w:hAnsi="宋体" w:cs="Arial" w:hint="eastAsia"/>
          <w:color w:val="333333"/>
          <w:kern w:val="0"/>
          <w:sz w:val="32"/>
          <w:szCs w:val="32"/>
        </w:rPr>
        <w:t>区</w:t>
      </w:r>
      <w:r w:rsidRPr="00CA55D8">
        <w:rPr>
          <w:rFonts w:ascii="宋体" w:eastAsia="宋体" w:hAnsi="宋体" w:cs="Arial" w:hint="eastAsia"/>
          <w:color w:val="333333"/>
          <w:kern w:val="0"/>
          <w:sz w:val="32"/>
          <w:szCs w:val="32"/>
        </w:rPr>
        <w:t>)</w:t>
      </w:r>
      <w:r w:rsidRPr="00CA55D8">
        <w:rPr>
          <w:rFonts w:ascii="仿宋_GB2312" w:eastAsia="仿宋_GB2312" w:hAnsi="宋体" w:cs="Arial" w:hint="eastAsia"/>
          <w:color w:val="333333"/>
          <w:kern w:val="0"/>
          <w:sz w:val="32"/>
          <w:szCs w:val="32"/>
        </w:rPr>
        <w:t>“三支一扶”办：</w:t>
      </w:r>
    </w:p>
    <w:p w:rsidR="00CA55D8" w:rsidRPr="00CA55D8" w:rsidRDefault="00CA55D8" w:rsidP="00CA55D8">
      <w:pPr>
        <w:widowControl/>
        <w:shd w:val="clear" w:color="auto" w:fill="FFFFFF"/>
        <w:spacing w:before="100" w:beforeAutospacing="1" w:after="100" w:afterAutospacing="1" w:line="560" w:lineRule="exact"/>
        <w:ind w:firstLine="560"/>
        <w:jc w:val="left"/>
        <w:rPr>
          <w:rFonts w:ascii="宋体" w:eastAsia="宋体" w:hAnsi="宋体" w:cs="宋体"/>
          <w:color w:val="333333"/>
          <w:kern w:val="0"/>
          <w:sz w:val="24"/>
          <w:szCs w:val="24"/>
        </w:rPr>
      </w:pPr>
      <w:r w:rsidRPr="00CA55D8">
        <w:rPr>
          <w:rFonts w:ascii="仿宋_GB2312" w:eastAsia="仿宋_GB2312" w:hAnsi="宋体" w:cs="Arial" w:hint="eastAsia"/>
          <w:color w:val="333333"/>
          <w:kern w:val="0"/>
          <w:sz w:val="32"/>
          <w:szCs w:val="32"/>
        </w:rPr>
        <w:t>根据中组部、人社部等五部门《关于统筹实施引导高校毕业生到农村基层服务项目工作的通知》（人社部发〔</w:t>
      </w:r>
      <w:r w:rsidRPr="00CA55D8">
        <w:rPr>
          <w:rFonts w:ascii="宋体" w:eastAsia="宋体" w:hAnsi="宋体" w:cs="Arial" w:hint="eastAsia"/>
          <w:color w:val="333333"/>
          <w:kern w:val="0"/>
          <w:sz w:val="32"/>
          <w:szCs w:val="32"/>
        </w:rPr>
        <w:t>2009</w:t>
      </w:r>
      <w:r w:rsidRPr="00CA55D8">
        <w:rPr>
          <w:rFonts w:ascii="仿宋_GB2312" w:eastAsia="仿宋_GB2312" w:hAnsi="宋体" w:cs="Arial" w:hint="eastAsia"/>
          <w:color w:val="333333"/>
          <w:kern w:val="0"/>
          <w:sz w:val="32"/>
          <w:szCs w:val="32"/>
        </w:rPr>
        <w:t>〕</w:t>
      </w:r>
      <w:r w:rsidRPr="00CA55D8">
        <w:rPr>
          <w:rFonts w:ascii="宋体" w:eastAsia="宋体" w:hAnsi="宋体" w:cs="Arial" w:hint="eastAsia"/>
          <w:color w:val="333333"/>
          <w:kern w:val="0"/>
          <w:sz w:val="32"/>
          <w:szCs w:val="32"/>
        </w:rPr>
        <w:t>42</w:t>
      </w:r>
      <w:r w:rsidRPr="00CA55D8">
        <w:rPr>
          <w:rFonts w:ascii="仿宋_GB2312" w:eastAsia="仿宋_GB2312" w:hAnsi="宋体" w:cs="Arial" w:hint="eastAsia"/>
          <w:color w:val="333333"/>
          <w:kern w:val="0"/>
          <w:sz w:val="32"/>
          <w:szCs w:val="32"/>
        </w:rPr>
        <w:t>号）和省委办公厅、省政府办公厅《关于组织开展福建省高校毕业生到农村基层从事支教、支农、支医和扶贫工作的通知》（闽委办〔</w:t>
      </w:r>
      <w:r w:rsidRPr="00CA55D8">
        <w:rPr>
          <w:rFonts w:ascii="宋体" w:eastAsia="宋体" w:hAnsi="宋体" w:cs="Arial" w:hint="eastAsia"/>
          <w:color w:val="333333"/>
          <w:kern w:val="0"/>
          <w:sz w:val="32"/>
          <w:szCs w:val="32"/>
        </w:rPr>
        <w:t>2006</w:t>
      </w:r>
      <w:r w:rsidRPr="00CA55D8">
        <w:rPr>
          <w:rFonts w:ascii="仿宋_GB2312" w:eastAsia="仿宋_GB2312" w:hAnsi="宋体" w:cs="Arial" w:hint="eastAsia"/>
          <w:color w:val="333333"/>
          <w:kern w:val="0"/>
          <w:sz w:val="32"/>
          <w:szCs w:val="32"/>
        </w:rPr>
        <w:t>〕</w:t>
      </w:r>
      <w:r w:rsidRPr="00CA55D8">
        <w:rPr>
          <w:rFonts w:ascii="宋体" w:eastAsia="宋体" w:hAnsi="宋体" w:cs="Arial" w:hint="eastAsia"/>
          <w:color w:val="333333"/>
          <w:kern w:val="0"/>
          <w:sz w:val="32"/>
          <w:szCs w:val="32"/>
        </w:rPr>
        <w:t>73</w:t>
      </w:r>
      <w:r w:rsidRPr="00CA55D8">
        <w:rPr>
          <w:rFonts w:ascii="仿宋_GB2312" w:eastAsia="仿宋_GB2312" w:hAnsi="宋体" w:cs="Arial" w:hint="eastAsia"/>
          <w:color w:val="333333"/>
          <w:kern w:val="0"/>
          <w:sz w:val="32"/>
          <w:szCs w:val="32"/>
        </w:rPr>
        <w:t>号）精神，为进一步做好我省参加“三支一扶”计划等服务基层项目高校毕业生的就业政策落实和就业服务工作，加强我省农村基层人才队伍建设，建立引导和鼓励高校毕业生面向基层就业的长效工作机制，现就参加“三支一扶”计划等服务基层项目高校毕业生有关就业政策通知如下：</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Arial" w:hint="eastAsia"/>
          <w:color w:val="333333"/>
          <w:kern w:val="0"/>
          <w:sz w:val="32"/>
          <w:szCs w:val="32"/>
        </w:rPr>
        <w:lastRenderedPageBreak/>
        <w:t>一、服务基层项目主要包括：福建省级和设区市级高校毕业生</w:t>
      </w:r>
      <w:r w:rsidRPr="00CA55D8">
        <w:rPr>
          <w:rFonts w:ascii="宋体" w:eastAsia="仿宋_GB2312" w:hAnsi="宋体" w:cs="Arial" w:hint="eastAsia"/>
          <w:color w:val="333333"/>
          <w:kern w:val="0"/>
          <w:sz w:val="32"/>
          <w:szCs w:val="32"/>
        </w:rPr>
        <w:t>“三支一扶”计划、福建省高校毕业生服务社区计划、福建省大学生志愿服务欠发达地区计划、大学生志愿服务西部计划（含研究生支教团）。</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Arial" w:hint="eastAsia"/>
          <w:color w:val="333333"/>
          <w:kern w:val="0"/>
          <w:sz w:val="32"/>
          <w:szCs w:val="32"/>
        </w:rPr>
        <w:t>二、参加服务基层项目服务期为两年及以上期满考核合格的高校毕业生报考省、设区市公务员的，笔试总分加</w:t>
      </w:r>
      <w:r w:rsidRPr="00CA55D8">
        <w:rPr>
          <w:rFonts w:ascii="宋体" w:eastAsia="宋体" w:hAnsi="宋体" w:cs="Arial" w:hint="eastAsia"/>
          <w:color w:val="333333"/>
          <w:kern w:val="0"/>
          <w:sz w:val="32"/>
          <w:szCs w:val="32"/>
        </w:rPr>
        <w:t>3</w:t>
      </w:r>
      <w:r w:rsidRPr="00CA55D8">
        <w:rPr>
          <w:rFonts w:ascii="仿宋_GB2312" w:eastAsia="仿宋_GB2312" w:hAnsi="宋体" w:cs="Arial" w:hint="eastAsia"/>
          <w:color w:val="333333"/>
          <w:kern w:val="0"/>
          <w:sz w:val="32"/>
          <w:szCs w:val="32"/>
        </w:rPr>
        <w:t>分，报考县（市、区）、乡（镇）公务员的，笔试总分加</w:t>
      </w:r>
      <w:r w:rsidRPr="00CA55D8">
        <w:rPr>
          <w:rFonts w:ascii="宋体" w:eastAsia="宋体" w:hAnsi="宋体" w:cs="Arial" w:hint="eastAsia"/>
          <w:color w:val="333333"/>
          <w:kern w:val="0"/>
          <w:sz w:val="32"/>
          <w:szCs w:val="32"/>
        </w:rPr>
        <w:t>5</w:t>
      </w:r>
      <w:r w:rsidRPr="00CA55D8">
        <w:rPr>
          <w:rFonts w:ascii="仿宋_GB2312" w:eastAsia="仿宋_GB2312" w:hAnsi="宋体" w:cs="Arial" w:hint="eastAsia"/>
          <w:color w:val="333333"/>
          <w:kern w:val="0"/>
          <w:sz w:val="32"/>
          <w:szCs w:val="32"/>
        </w:rPr>
        <w:t>分。参加服务基层项目服务期限为一年，期满考核合格的高校毕业生限报考县（市、区）、乡（镇）公务员，笔试总分加</w:t>
      </w:r>
      <w:r w:rsidRPr="00CA55D8">
        <w:rPr>
          <w:rFonts w:ascii="宋体" w:eastAsia="宋体" w:hAnsi="宋体" w:cs="Arial" w:hint="eastAsia"/>
          <w:color w:val="333333"/>
          <w:kern w:val="0"/>
          <w:sz w:val="32"/>
          <w:szCs w:val="32"/>
        </w:rPr>
        <w:t>5</w:t>
      </w:r>
      <w:r w:rsidRPr="00CA55D8">
        <w:rPr>
          <w:rFonts w:ascii="仿宋_GB2312" w:eastAsia="仿宋_GB2312" w:hAnsi="宋体" w:cs="Arial" w:hint="eastAsia"/>
          <w:color w:val="333333"/>
          <w:kern w:val="0"/>
          <w:sz w:val="32"/>
          <w:szCs w:val="32"/>
        </w:rPr>
        <w:t>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Arial" w:hint="eastAsia"/>
          <w:color w:val="333333"/>
          <w:kern w:val="0"/>
          <w:sz w:val="32"/>
          <w:szCs w:val="32"/>
        </w:rPr>
        <w:t>三、参加服务基层项目服务期为两年及以上期满考核合格的高校毕业生三年内报考我省事业单位工作人员招聘考试，既可按有两年以上基层工作经验报考，也可按应届毕业生身份报考。</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Arial" w:hint="eastAsia"/>
          <w:color w:val="333333"/>
          <w:kern w:val="0"/>
          <w:sz w:val="32"/>
          <w:szCs w:val="32"/>
        </w:rPr>
        <w:t>四、参加服务基层项目服务期为两年及以上期满考核合格的高校毕业生报考省、设区市事业单位的，笔试总分加</w:t>
      </w:r>
      <w:r w:rsidRPr="00CA55D8">
        <w:rPr>
          <w:rFonts w:ascii="宋体" w:eastAsia="宋体" w:hAnsi="宋体" w:cs="Arial" w:hint="eastAsia"/>
          <w:color w:val="333333"/>
          <w:kern w:val="0"/>
          <w:sz w:val="32"/>
          <w:szCs w:val="32"/>
        </w:rPr>
        <w:t>3</w:t>
      </w:r>
      <w:r w:rsidRPr="00CA55D8">
        <w:rPr>
          <w:rFonts w:ascii="仿宋_GB2312" w:eastAsia="仿宋_GB2312" w:hAnsi="宋体" w:cs="Arial" w:hint="eastAsia"/>
          <w:color w:val="333333"/>
          <w:kern w:val="0"/>
          <w:sz w:val="32"/>
          <w:szCs w:val="32"/>
        </w:rPr>
        <w:t>分，报考县（市、区）、乡（镇）事业单位的，笔试总分加</w:t>
      </w:r>
      <w:r w:rsidRPr="00CA55D8">
        <w:rPr>
          <w:rFonts w:ascii="宋体" w:eastAsia="宋体" w:hAnsi="宋体" w:cs="Arial" w:hint="eastAsia"/>
          <w:color w:val="333333"/>
          <w:kern w:val="0"/>
          <w:sz w:val="32"/>
          <w:szCs w:val="32"/>
        </w:rPr>
        <w:t>5</w:t>
      </w:r>
      <w:r w:rsidRPr="00CA55D8">
        <w:rPr>
          <w:rFonts w:ascii="仿宋_GB2312" w:eastAsia="仿宋_GB2312" w:hAnsi="宋体" w:cs="Arial" w:hint="eastAsia"/>
          <w:color w:val="333333"/>
          <w:kern w:val="0"/>
          <w:sz w:val="32"/>
          <w:szCs w:val="32"/>
        </w:rPr>
        <w:t>分。参加服务基层项目服务期限为一年，期满考核合格的高校毕业生限报考县（市、区）、乡（镇）事业单位，笔试总分加</w:t>
      </w:r>
      <w:r w:rsidRPr="00CA55D8">
        <w:rPr>
          <w:rFonts w:ascii="宋体" w:eastAsia="宋体" w:hAnsi="宋体" w:cs="Arial" w:hint="eastAsia"/>
          <w:color w:val="333333"/>
          <w:kern w:val="0"/>
          <w:sz w:val="32"/>
          <w:szCs w:val="32"/>
        </w:rPr>
        <w:t>5</w:t>
      </w:r>
      <w:r w:rsidRPr="00CA55D8">
        <w:rPr>
          <w:rFonts w:ascii="仿宋_GB2312" w:eastAsia="仿宋_GB2312" w:hAnsi="宋体" w:cs="Arial" w:hint="eastAsia"/>
          <w:color w:val="333333"/>
          <w:kern w:val="0"/>
          <w:sz w:val="32"/>
          <w:szCs w:val="32"/>
        </w:rPr>
        <w:t>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Arial" w:hint="eastAsia"/>
          <w:color w:val="333333"/>
          <w:kern w:val="0"/>
          <w:sz w:val="32"/>
          <w:szCs w:val="32"/>
        </w:rPr>
        <w:t>五、参加服务基层项目服务期为两年及以上期满考核合格并愿意继续在我省农村基层工作的毕业生，在我省乡（镇）事</w:t>
      </w:r>
      <w:r w:rsidRPr="00CA55D8">
        <w:rPr>
          <w:rFonts w:ascii="宋体" w:eastAsia="仿宋_GB2312" w:hAnsi="宋体" w:cs="Arial" w:hint="eastAsia"/>
          <w:color w:val="333333"/>
          <w:kern w:val="0"/>
          <w:sz w:val="32"/>
          <w:szCs w:val="32"/>
        </w:rPr>
        <w:lastRenderedPageBreak/>
        <w:t>业单位编制内新增工作人员时，可免于参加统一招考，由接收单位直接报县（市、区）人事部门办理事业单位人员聘用相关手续。对于参加我省高校毕业生服务社区计划服务期满考核合格并愿意留在服务县（市、区）街道（镇）工作的毕业生，由服务社区所在县（市、区）人事部门根据具体情况选聘在相关街道（镇）所属有空编的事业单位工作。</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Arial" w:hint="eastAsia"/>
          <w:color w:val="333333"/>
          <w:kern w:val="0"/>
          <w:sz w:val="32"/>
          <w:szCs w:val="32"/>
        </w:rPr>
        <w:t>六、参加服务基层项目服务期为两年及以上期满考核合格的毕业生可报考面向我省参加服务基层项目服务期满考核合格高校毕业生的公务员和事业单位的专门职位。参加服务基层项目服务期限为一年，期满考核合格的高校毕业生限报考县（市、区）、乡（镇）公务员和事业单位专门职位。</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Arial" w:hint="eastAsia"/>
          <w:color w:val="333333"/>
          <w:kern w:val="0"/>
          <w:sz w:val="32"/>
          <w:szCs w:val="32"/>
        </w:rPr>
        <w:t>七、凡通过享受政策待遇，被录（聘）为公务员和事业单位工作人员的服务基层项目高校毕业生，不再享受报考公务员和事业单位加分和专门职位招考优惠政策。</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Arial" w:hint="eastAsia"/>
          <w:color w:val="333333"/>
          <w:kern w:val="0"/>
          <w:sz w:val="32"/>
          <w:szCs w:val="32"/>
        </w:rPr>
        <w:t>八、本通知从印发之日起执行，参加省外组织实施的上述服务基层项目福建生源高校毕业生参照执行。</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Arial" w:hint="eastAsia"/>
          <w:color w:val="333333"/>
          <w:kern w:val="0"/>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560"/>
        <w:jc w:val="right"/>
        <w:rPr>
          <w:rFonts w:ascii="宋体" w:eastAsia="宋体" w:hAnsi="宋体" w:cs="宋体"/>
          <w:color w:val="333333"/>
          <w:kern w:val="0"/>
          <w:sz w:val="24"/>
          <w:szCs w:val="24"/>
        </w:rPr>
      </w:pPr>
      <w:r w:rsidRPr="00CA55D8">
        <w:rPr>
          <w:rFonts w:ascii="仿宋_GB2312" w:eastAsia="仿宋_GB2312" w:hAnsi="宋体" w:cs="Arial" w:hint="eastAsia"/>
          <w:color w:val="333333"/>
          <w:kern w:val="0"/>
          <w:sz w:val="32"/>
          <w:szCs w:val="32"/>
        </w:rPr>
        <w:t>福建省公务员局</w:t>
      </w:r>
      <w:r w:rsidRPr="00CA55D8">
        <w:rPr>
          <w:rFonts w:ascii="宋体" w:eastAsia="仿宋_GB2312" w:hAnsi="宋体" w:cs="Arial" w:hint="eastAsia"/>
          <w:color w:val="333333"/>
          <w:kern w:val="0"/>
          <w:sz w:val="32"/>
          <w:szCs w:val="32"/>
        </w:rPr>
        <w:t xml:space="preserve">      </w:t>
      </w:r>
      <w:r w:rsidRPr="00CA55D8">
        <w:rPr>
          <w:rFonts w:ascii="宋体" w:eastAsia="仿宋_GB2312" w:hAnsi="宋体" w:cs="Arial" w:hint="eastAsia"/>
          <w:color w:val="333333"/>
          <w:kern w:val="0"/>
          <w:sz w:val="32"/>
          <w:szCs w:val="32"/>
        </w:rPr>
        <w:t>福建省人力资源开发办公室</w:t>
      </w:r>
    </w:p>
    <w:p w:rsidR="00CA55D8" w:rsidRPr="00CA55D8" w:rsidRDefault="00CA55D8" w:rsidP="00CA55D8">
      <w:pPr>
        <w:widowControl/>
        <w:shd w:val="clear" w:color="auto" w:fill="FFFFFF"/>
        <w:spacing w:before="100" w:beforeAutospacing="1" w:after="100" w:afterAutospacing="1" w:line="560" w:lineRule="exact"/>
        <w:ind w:firstLine="560"/>
        <w:jc w:val="right"/>
        <w:rPr>
          <w:rFonts w:ascii="宋体" w:eastAsia="宋体" w:hAnsi="宋体" w:cs="宋体"/>
          <w:color w:val="333333"/>
          <w:kern w:val="0"/>
          <w:sz w:val="24"/>
          <w:szCs w:val="24"/>
        </w:rPr>
      </w:pPr>
      <w:r w:rsidRPr="00CA55D8">
        <w:rPr>
          <w:rFonts w:ascii="仿宋_GB2312" w:eastAsia="仿宋_GB2312" w:hAnsi="宋体" w:cs="Arial" w:hint="eastAsia"/>
          <w:color w:val="333333"/>
          <w:kern w:val="0"/>
          <w:sz w:val="32"/>
          <w:szCs w:val="32"/>
        </w:rPr>
        <w:t>福建省高校毕业生</w:t>
      </w:r>
      <w:r w:rsidRPr="00CA55D8">
        <w:rPr>
          <w:rFonts w:ascii="宋体" w:eastAsia="仿宋_GB2312" w:hAnsi="宋体" w:cs="Arial" w:hint="eastAsia"/>
          <w:color w:val="333333"/>
          <w:kern w:val="0"/>
          <w:sz w:val="32"/>
          <w:szCs w:val="32"/>
        </w:rPr>
        <w:t>“三支一扶”工作协调管理办公室</w:t>
      </w:r>
    </w:p>
    <w:p w:rsidR="00CA55D8" w:rsidRPr="00CA55D8" w:rsidRDefault="00CA55D8" w:rsidP="00CA55D8">
      <w:pPr>
        <w:widowControl/>
        <w:shd w:val="clear" w:color="auto" w:fill="FFFFFF"/>
        <w:spacing w:before="100" w:beforeAutospacing="1" w:after="100" w:afterAutospacing="1" w:line="560" w:lineRule="exact"/>
        <w:ind w:firstLine="560"/>
        <w:jc w:val="right"/>
        <w:rPr>
          <w:rFonts w:ascii="宋体" w:eastAsia="宋体" w:hAnsi="宋体" w:cs="宋体"/>
          <w:color w:val="333333"/>
          <w:kern w:val="0"/>
          <w:sz w:val="24"/>
          <w:szCs w:val="24"/>
        </w:rPr>
      </w:pPr>
      <w:r w:rsidRPr="00CA55D8">
        <w:rPr>
          <w:rFonts w:ascii="仿宋_GB2312" w:eastAsia="仿宋_GB2312" w:hAnsi="宋体" w:cs="Arial" w:hint="eastAsia"/>
          <w:color w:val="333333"/>
          <w:kern w:val="0"/>
          <w:sz w:val="32"/>
          <w:szCs w:val="32"/>
        </w:rPr>
        <w:lastRenderedPageBreak/>
        <w:t>二</w:t>
      </w:r>
      <w:r w:rsidRPr="00CA55D8">
        <w:rPr>
          <w:rFonts w:ascii="宋体" w:eastAsia="仿宋_GB2312" w:hAnsi="宋体" w:cs="Arial" w:hint="eastAsia"/>
          <w:color w:val="333333"/>
          <w:kern w:val="0"/>
          <w:sz w:val="32"/>
          <w:szCs w:val="32"/>
        </w:rPr>
        <w:t>○○九年九月二十五日</w:t>
      </w:r>
    </w:p>
    <w:p w:rsidR="00CA55D8" w:rsidRPr="00CA55D8" w:rsidRDefault="00CA55D8" w:rsidP="00CA55D8">
      <w:pPr>
        <w:widowControl/>
        <w:shd w:val="clear" w:color="auto" w:fill="FFFFFF"/>
        <w:spacing w:beforeAutospacing="1" w:afterAutospacing="1" w:line="585" w:lineRule="atLeast"/>
        <w:jc w:val="left"/>
        <w:rPr>
          <w:rFonts w:ascii="宋体" w:eastAsia="黑体" w:hAnsi="宋体" w:cs="宋体"/>
          <w:color w:val="333333"/>
          <w:sz w:val="32"/>
          <w:szCs w:val="32"/>
        </w:rPr>
        <w:sectPr w:rsidR="00CA55D8" w:rsidRPr="00CA55D8">
          <w:pgSz w:w="12240" w:h="15840"/>
          <w:pgMar w:top="1440" w:right="1800" w:bottom="1440" w:left="1800" w:header="720" w:footer="720" w:gutter="0"/>
          <w:cols w:space="720"/>
        </w:sectPr>
      </w:pPr>
    </w:p>
    <w:p w:rsidR="00CA55D8" w:rsidRPr="00CA55D8" w:rsidRDefault="00CA55D8" w:rsidP="00CA55D8">
      <w:pPr>
        <w:widowControl/>
        <w:shd w:val="clear" w:color="auto" w:fill="FFFFFF"/>
        <w:spacing w:before="100" w:beforeAutospacing="1" w:after="100" w:afterAutospacing="1" w:line="585" w:lineRule="atLeast"/>
        <w:jc w:val="left"/>
        <w:rPr>
          <w:rFonts w:ascii="宋体" w:eastAsia="宋体" w:hAnsi="宋体" w:cs="宋体"/>
          <w:color w:val="333333"/>
          <w:kern w:val="0"/>
          <w:sz w:val="24"/>
          <w:szCs w:val="24"/>
        </w:rPr>
      </w:pPr>
      <w:r w:rsidRPr="00CA55D8">
        <w:rPr>
          <w:rFonts w:ascii="黑体" w:eastAsia="黑体" w:hAnsi="黑体" w:cs="宋体" w:hint="eastAsia"/>
          <w:color w:val="333333"/>
          <w:sz w:val="32"/>
          <w:szCs w:val="32"/>
        </w:rPr>
        <w:lastRenderedPageBreak/>
        <w:t>附件</w:t>
      </w:r>
      <w:r w:rsidRPr="00CA55D8">
        <w:rPr>
          <w:rFonts w:ascii="宋体" w:eastAsia="宋体" w:hAnsi="宋体" w:cs="宋体" w:hint="eastAsia"/>
          <w:color w:val="333333"/>
          <w:sz w:val="32"/>
          <w:szCs w:val="32"/>
        </w:rPr>
        <w:t>4-</w:t>
      </w:r>
      <w:r w:rsidRPr="00CA55D8">
        <w:rPr>
          <w:rFonts w:ascii="黑体" w:eastAsia="黑体" w:hAnsi="黑体" w:cs="宋体" w:hint="eastAsia"/>
          <w:bCs/>
          <w:color w:val="333333"/>
          <w:sz w:val="32"/>
          <w:szCs w:val="32"/>
          <w:shd w:val="clear" w:color="auto" w:fill="FAFAFA"/>
        </w:rPr>
        <w:t>③</w:t>
      </w:r>
    </w:p>
    <w:p w:rsidR="00CA55D8" w:rsidRPr="00CA55D8" w:rsidRDefault="00CA55D8" w:rsidP="00CA55D8">
      <w:pPr>
        <w:widowControl/>
        <w:shd w:val="clear" w:color="auto" w:fill="FFFFFF"/>
        <w:spacing w:before="100" w:beforeAutospacing="1" w:after="100" w:afterAutospacing="1" w:line="585" w:lineRule="atLeast"/>
        <w:jc w:val="left"/>
        <w:rPr>
          <w:rFonts w:ascii="宋体" w:eastAsia="宋体" w:hAnsi="宋体" w:cs="宋体"/>
          <w:color w:val="333333"/>
          <w:kern w:val="0"/>
          <w:sz w:val="24"/>
          <w:szCs w:val="24"/>
        </w:rPr>
      </w:pPr>
      <w:r w:rsidRPr="00CA55D8">
        <w:rPr>
          <w:rFonts w:ascii="宋体" w:eastAsia="仿宋_GB2312" w:hAnsi="宋体" w:cs="宋体" w:hint="eastAsia"/>
          <w:b/>
          <w:bCs/>
          <w:color w:val="333333"/>
          <w:sz w:val="36"/>
          <w:szCs w:val="36"/>
          <w:shd w:val="clear" w:color="auto" w:fill="FAFAFA"/>
        </w:rPr>
        <w:t xml:space="preserve"> </w:t>
      </w:r>
    </w:p>
    <w:p w:rsidR="00CA55D8" w:rsidRPr="00CA55D8" w:rsidRDefault="00CA55D8" w:rsidP="00CA55D8">
      <w:pPr>
        <w:widowControl/>
        <w:shd w:val="clear" w:color="auto" w:fill="FFFFFF"/>
        <w:spacing w:before="100" w:beforeAutospacing="1" w:after="100" w:afterAutospacing="1" w:line="560" w:lineRule="exact"/>
        <w:jc w:val="center"/>
        <w:rPr>
          <w:rFonts w:ascii="宋体" w:eastAsia="宋体" w:hAnsi="宋体" w:cs="宋体"/>
          <w:color w:val="333333"/>
          <w:kern w:val="0"/>
          <w:sz w:val="24"/>
          <w:szCs w:val="24"/>
        </w:rPr>
      </w:pPr>
      <w:r w:rsidRPr="00CA55D8">
        <w:rPr>
          <w:rFonts w:ascii="宋体" w:eastAsia="方正小标宋简体" w:hAnsi="宋体" w:cs="宋体" w:hint="eastAsia"/>
          <w:bCs/>
          <w:color w:val="333333"/>
          <w:sz w:val="44"/>
          <w:szCs w:val="44"/>
        </w:rPr>
        <w:t>莆田市人民政府办公室关于农村独女户、二女户女儿在参加事业单位招聘时给予加分的通知</w:t>
      </w:r>
    </w:p>
    <w:p w:rsidR="00CA55D8" w:rsidRPr="00CA55D8" w:rsidRDefault="00CA55D8" w:rsidP="00CA55D8">
      <w:pPr>
        <w:widowControl/>
        <w:shd w:val="clear" w:color="auto" w:fill="FFFFFF"/>
        <w:spacing w:beforeLines="50" w:before="120" w:after="100" w:afterAutospacing="1" w:line="560" w:lineRule="exact"/>
        <w:jc w:val="center"/>
        <w:rPr>
          <w:rFonts w:ascii="宋体" w:eastAsia="宋体" w:hAnsi="宋体" w:cs="宋体"/>
          <w:color w:val="333333"/>
          <w:kern w:val="0"/>
          <w:sz w:val="24"/>
          <w:szCs w:val="24"/>
        </w:rPr>
      </w:pPr>
      <w:r w:rsidRPr="00CA55D8">
        <w:rPr>
          <w:rFonts w:ascii="楷体_GB2312" w:eastAsia="楷体_GB2312" w:hAnsi="宋体" w:cs="宋体" w:hint="eastAsia"/>
          <w:b/>
          <w:bCs/>
          <w:color w:val="333333"/>
          <w:kern w:val="0"/>
          <w:sz w:val="32"/>
          <w:szCs w:val="32"/>
        </w:rPr>
        <w:t>莆政办〔</w:t>
      </w:r>
      <w:r w:rsidRPr="00CA55D8">
        <w:rPr>
          <w:rFonts w:ascii="宋体" w:eastAsia="宋体" w:hAnsi="宋体" w:cs="宋体" w:hint="eastAsia"/>
          <w:b/>
          <w:bCs/>
          <w:color w:val="333333"/>
          <w:kern w:val="0"/>
          <w:sz w:val="32"/>
          <w:szCs w:val="32"/>
        </w:rPr>
        <w:t>2012</w:t>
      </w:r>
      <w:r w:rsidRPr="00CA55D8">
        <w:rPr>
          <w:rFonts w:ascii="楷体_GB2312" w:eastAsia="楷体_GB2312" w:hAnsi="宋体" w:cs="宋体" w:hint="eastAsia"/>
          <w:b/>
          <w:bCs/>
          <w:color w:val="333333"/>
          <w:kern w:val="0"/>
          <w:sz w:val="32"/>
          <w:szCs w:val="32"/>
        </w:rPr>
        <w:t>〕</w:t>
      </w:r>
      <w:r w:rsidRPr="00CA55D8">
        <w:rPr>
          <w:rFonts w:ascii="宋体" w:eastAsia="宋体" w:hAnsi="宋体" w:cs="宋体" w:hint="eastAsia"/>
          <w:b/>
          <w:bCs/>
          <w:color w:val="333333"/>
          <w:kern w:val="0"/>
          <w:sz w:val="32"/>
          <w:szCs w:val="32"/>
        </w:rPr>
        <w:t>225</w:t>
      </w:r>
      <w:r w:rsidRPr="00CA55D8">
        <w:rPr>
          <w:rFonts w:ascii="楷体_GB2312" w:eastAsia="楷体_GB2312" w:hAnsi="宋体" w:cs="宋体" w:hint="eastAsia"/>
          <w:b/>
          <w:bCs/>
          <w:color w:val="333333"/>
          <w:kern w:val="0"/>
          <w:sz w:val="32"/>
          <w:szCs w:val="32"/>
        </w:rPr>
        <w:t>号</w:t>
      </w:r>
    </w:p>
    <w:p w:rsidR="00CA55D8" w:rsidRPr="00CA55D8" w:rsidRDefault="00CA55D8" w:rsidP="00CA55D8">
      <w:pPr>
        <w:widowControl/>
        <w:shd w:val="clear" w:color="auto" w:fill="FFFFFF"/>
        <w:spacing w:before="100" w:beforeAutospacing="1" w:after="100" w:afterAutospacing="1" w:line="560" w:lineRule="exact"/>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各县（区）人民政府（管委会）、市直有关单位：</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为认真贯彻落实省委、省政府《关于实施</w:t>
      </w:r>
      <w:r w:rsidRPr="00CA55D8">
        <w:rPr>
          <w:rFonts w:ascii="宋体" w:eastAsia="仿宋_GB2312" w:hAnsi="宋体" w:cs="宋体" w:hint="eastAsia"/>
          <w:color w:val="333333"/>
          <w:sz w:val="32"/>
          <w:szCs w:val="32"/>
        </w:rPr>
        <w:t>“生育文明·幸福家庭”促进计划的意见》（闽委办〔</w:t>
      </w:r>
      <w:r w:rsidRPr="00CA55D8">
        <w:rPr>
          <w:rFonts w:ascii="宋体" w:eastAsia="宋体" w:hAnsi="宋体" w:cs="宋体" w:hint="eastAsia"/>
          <w:color w:val="333333"/>
          <w:sz w:val="32"/>
          <w:szCs w:val="32"/>
        </w:rPr>
        <w:t>2012</w:t>
      </w: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73</w:t>
      </w:r>
      <w:r w:rsidRPr="00CA55D8">
        <w:rPr>
          <w:rFonts w:ascii="仿宋_GB2312" w:eastAsia="仿宋_GB2312" w:hAnsi="宋体" w:cs="宋体" w:hint="eastAsia"/>
          <w:color w:val="333333"/>
          <w:sz w:val="32"/>
          <w:szCs w:val="32"/>
        </w:rPr>
        <w:t>号），完善计划生育利益导向机制，提高农村独女户、二女户的待遇，体现各级政府对计生光荣户的关心和关怀。根据市委会议纪要〔</w:t>
      </w:r>
      <w:r w:rsidRPr="00CA55D8">
        <w:rPr>
          <w:rFonts w:ascii="宋体" w:eastAsia="宋体" w:hAnsi="宋体" w:cs="宋体" w:hint="eastAsia"/>
          <w:color w:val="333333"/>
          <w:sz w:val="32"/>
          <w:szCs w:val="32"/>
        </w:rPr>
        <w:t>2012</w:t>
      </w: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25</w:t>
      </w:r>
      <w:r w:rsidRPr="00CA55D8">
        <w:rPr>
          <w:rFonts w:ascii="仿宋_GB2312" w:eastAsia="仿宋_GB2312" w:hAnsi="宋体" w:cs="宋体" w:hint="eastAsia"/>
          <w:color w:val="333333"/>
          <w:sz w:val="32"/>
          <w:szCs w:val="32"/>
        </w:rPr>
        <w:t>号和市长办公会议纪要〔</w:t>
      </w:r>
      <w:r w:rsidRPr="00CA55D8">
        <w:rPr>
          <w:rFonts w:ascii="宋体" w:eastAsia="宋体" w:hAnsi="宋体" w:cs="宋体" w:hint="eastAsia"/>
          <w:color w:val="333333"/>
          <w:sz w:val="32"/>
          <w:szCs w:val="32"/>
        </w:rPr>
        <w:t>2012</w:t>
      </w: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22</w:t>
      </w:r>
      <w:r w:rsidRPr="00CA55D8">
        <w:rPr>
          <w:rFonts w:ascii="仿宋_GB2312" w:eastAsia="仿宋_GB2312" w:hAnsi="宋体" w:cs="宋体" w:hint="eastAsia"/>
          <w:color w:val="333333"/>
          <w:sz w:val="32"/>
          <w:szCs w:val="32"/>
        </w:rPr>
        <w:t>号精神，决定市、县（区、管委会）向社会招聘事业单位工作人员时，给予莆田籍的农村独女户、二女户女儿笔试成绩分别加</w:t>
      </w:r>
      <w:r w:rsidRPr="00CA55D8">
        <w:rPr>
          <w:rFonts w:ascii="宋体" w:eastAsia="宋体" w:hAnsi="宋体" w:cs="宋体" w:hint="eastAsia"/>
          <w:color w:val="333333"/>
          <w:sz w:val="32"/>
          <w:szCs w:val="32"/>
        </w:rPr>
        <w:t>4</w:t>
      </w:r>
      <w:r w:rsidRPr="00CA55D8">
        <w:rPr>
          <w:rFonts w:ascii="仿宋_GB2312" w:eastAsia="仿宋_GB2312" w:hAnsi="宋体" w:cs="宋体" w:hint="eastAsia"/>
          <w:color w:val="333333"/>
          <w:sz w:val="32"/>
          <w:szCs w:val="32"/>
        </w:rPr>
        <w:t>分、</w:t>
      </w:r>
      <w:r w:rsidRPr="00CA55D8">
        <w:rPr>
          <w:rFonts w:ascii="宋体" w:eastAsia="宋体" w:hAnsi="宋体" w:cs="宋体" w:hint="eastAsia"/>
          <w:color w:val="333333"/>
          <w:sz w:val="32"/>
          <w:szCs w:val="32"/>
        </w:rPr>
        <w:t>2</w:t>
      </w:r>
      <w:r w:rsidRPr="00CA55D8">
        <w:rPr>
          <w:rFonts w:ascii="仿宋_GB2312" w:eastAsia="仿宋_GB2312" w:hAnsi="宋体" w:cs="宋体" w:hint="eastAsia"/>
          <w:color w:val="333333"/>
          <w:sz w:val="32"/>
          <w:szCs w:val="32"/>
        </w:rPr>
        <w:t>分并计入总分的待遇。</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各级各部门要深入贯彻落实市委、市政府有关计生优惠政策，结合本地本单位实际，制定更多有利于计生户子女成长的</w:t>
      </w:r>
      <w:r w:rsidRPr="00CA55D8">
        <w:rPr>
          <w:rFonts w:ascii="宋体" w:eastAsia="仿宋_GB2312" w:hAnsi="宋体" w:cs="宋体" w:hint="eastAsia"/>
          <w:color w:val="333333"/>
          <w:sz w:val="32"/>
          <w:szCs w:val="32"/>
        </w:rPr>
        <w:lastRenderedPageBreak/>
        <w:t>优惠政策，更好地发挥计生利益导向作用，切实转变旧的婚育观念，推动我市人口计生工作上新水平。</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righ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莆田市人民政府办公室</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right"/>
        <w:rPr>
          <w:rFonts w:ascii="宋体" w:eastAsia="宋体" w:hAnsi="宋体" w:cs="宋体"/>
          <w:color w:val="333333"/>
          <w:kern w:val="0"/>
          <w:sz w:val="24"/>
          <w:szCs w:val="24"/>
        </w:rPr>
      </w:pPr>
      <w:r w:rsidRPr="00CA55D8">
        <w:rPr>
          <w:rFonts w:ascii="宋体" w:eastAsia="宋体" w:hAnsi="宋体" w:cs="宋体" w:hint="eastAsia"/>
          <w:color w:val="333333"/>
          <w:sz w:val="32"/>
          <w:szCs w:val="32"/>
        </w:rPr>
        <w:t>2012</w:t>
      </w:r>
      <w:r w:rsidRPr="00CA55D8">
        <w:rPr>
          <w:rFonts w:ascii="仿宋_GB2312" w:eastAsia="仿宋_GB2312" w:hAnsi="宋体" w:cs="宋体" w:hint="eastAsia"/>
          <w:color w:val="333333"/>
          <w:sz w:val="32"/>
          <w:szCs w:val="32"/>
        </w:rPr>
        <w:t>年</w:t>
      </w:r>
      <w:r w:rsidRPr="00CA55D8">
        <w:rPr>
          <w:rFonts w:ascii="宋体" w:eastAsia="宋体" w:hAnsi="宋体" w:cs="宋体" w:hint="eastAsia"/>
          <w:color w:val="333333"/>
          <w:sz w:val="32"/>
          <w:szCs w:val="32"/>
        </w:rPr>
        <w:t>11</w:t>
      </w:r>
      <w:r w:rsidRPr="00CA55D8">
        <w:rPr>
          <w:rFonts w:ascii="仿宋_GB2312" w:eastAsia="仿宋_GB2312" w:hAnsi="宋体" w:cs="宋体" w:hint="eastAsia"/>
          <w:color w:val="333333"/>
          <w:sz w:val="32"/>
          <w:szCs w:val="32"/>
        </w:rPr>
        <w:t>月</w:t>
      </w:r>
      <w:r w:rsidRPr="00CA55D8">
        <w:rPr>
          <w:rFonts w:ascii="宋体" w:eastAsia="宋体" w:hAnsi="宋体" w:cs="宋体" w:hint="eastAsia"/>
          <w:color w:val="333333"/>
          <w:sz w:val="32"/>
          <w:szCs w:val="32"/>
        </w:rPr>
        <w:t>20</w:t>
      </w:r>
      <w:r w:rsidRPr="00CA55D8">
        <w:rPr>
          <w:rFonts w:ascii="仿宋_GB2312" w:eastAsia="仿宋_GB2312" w:hAnsi="宋体" w:cs="宋体" w:hint="eastAsia"/>
          <w:color w:val="333333"/>
          <w:sz w:val="32"/>
          <w:szCs w:val="32"/>
        </w:rPr>
        <w:t xml:space="preserve">日    </w:t>
      </w:r>
    </w:p>
    <w:p w:rsidR="00CA55D8" w:rsidRPr="00CA55D8" w:rsidRDefault="00CA55D8" w:rsidP="00CA55D8">
      <w:pPr>
        <w:widowControl/>
        <w:shd w:val="clear" w:color="auto" w:fill="FFFFFF"/>
        <w:spacing w:beforeAutospacing="1" w:afterAutospacing="1" w:line="585" w:lineRule="atLeast"/>
        <w:jc w:val="left"/>
        <w:rPr>
          <w:rFonts w:ascii="宋体" w:eastAsia="黑体" w:hAnsi="宋体" w:cs="宋体"/>
          <w:color w:val="333333"/>
          <w:sz w:val="32"/>
          <w:szCs w:val="32"/>
        </w:rPr>
        <w:sectPr w:rsidR="00CA55D8" w:rsidRPr="00CA55D8">
          <w:pgSz w:w="12240" w:h="15840"/>
          <w:pgMar w:top="1440" w:right="1800" w:bottom="1440" w:left="1800" w:header="720" w:footer="720" w:gutter="0"/>
          <w:cols w:space="720"/>
        </w:sectPr>
      </w:pPr>
    </w:p>
    <w:p w:rsidR="00CA55D8" w:rsidRPr="00CA55D8" w:rsidRDefault="00CA55D8" w:rsidP="00CA55D8">
      <w:pPr>
        <w:widowControl/>
        <w:shd w:val="clear" w:color="auto" w:fill="FFFFFF"/>
        <w:spacing w:before="100" w:beforeAutospacing="1" w:after="100" w:afterAutospacing="1" w:line="520" w:lineRule="exact"/>
        <w:jc w:val="left"/>
        <w:rPr>
          <w:rFonts w:ascii="宋体" w:eastAsia="宋体" w:hAnsi="宋体" w:cs="宋体"/>
          <w:color w:val="333333"/>
          <w:kern w:val="0"/>
          <w:sz w:val="24"/>
          <w:szCs w:val="24"/>
        </w:rPr>
      </w:pPr>
      <w:r w:rsidRPr="00CA55D8">
        <w:rPr>
          <w:rFonts w:ascii="黑体" w:eastAsia="黑体" w:hAnsi="黑体" w:cs="宋体" w:hint="eastAsia"/>
          <w:color w:val="333333"/>
          <w:sz w:val="32"/>
          <w:szCs w:val="32"/>
        </w:rPr>
        <w:lastRenderedPageBreak/>
        <w:t>附件</w:t>
      </w:r>
      <w:r w:rsidRPr="00CA55D8">
        <w:rPr>
          <w:rFonts w:ascii="宋体" w:eastAsia="宋体" w:hAnsi="宋体" w:cs="宋体" w:hint="eastAsia"/>
          <w:color w:val="333333"/>
          <w:sz w:val="32"/>
          <w:szCs w:val="32"/>
        </w:rPr>
        <w:t>4-</w:t>
      </w:r>
      <w:r w:rsidRPr="00CA55D8">
        <w:rPr>
          <w:rFonts w:ascii="微软雅黑" w:eastAsia="微软雅黑" w:hAnsi="微软雅黑" w:cs="微软雅黑" w:hint="eastAsia"/>
          <w:color w:val="333333"/>
          <w:kern w:val="0"/>
          <w:sz w:val="32"/>
          <w:szCs w:val="32"/>
        </w:rPr>
        <w:t>„</w:t>
      </w:r>
    </w:p>
    <w:p w:rsidR="00CA55D8" w:rsidRPr="00CA55D8" w:rsidRDefault="00CA55D8" w:rsidP="00CA55D8">
      <w:pPr>
        <w:widowControl/>
        <w:shd w:val="clear" w:color="auto" w:fill="FFFFFF"/>
        <w:spacing w:before="100" w:beforeAutospacing="1" w:after="100" w:afterAutospacing="1" w:line="520" w:lineRule="exact"/>
        <w:jc w:val="left"/>
        <w:rPr>
          <w:rFonts w:ascii="宋体" w:eastAsia="宋体" w:hAnsi="宋体" w:cs="宋体"/>
          <w:color w:val="333333"/>
          <w:kern w:val="0"/>
          <w:sz w:val="24"/>
          <w:szCs w:val="24"/>
        </w:rPr>
      </w:pPr>
      <w:r w:rsidRPr="00CA55D8">
        <w:rPr>
          <w:rFonts w:ascii="仿宋_GB2312" w:eastAsia="仿宋_GB2312" w:hAnsi="宋体" w:cs="宋体" w:hint="eastAsia"/>
          <w:b/>
          <w:bCs/>
          <w:color w:val="333333"/>
          <w:kern w:val="0"/>
          <w:sz w:val="36"/>
          <w:szCs w:val="36"/>
        </w:rPr>
        <w:t> </w:t>
      </w:r>
    </w:p>
    <w:p w:rsidR="00CA55D8" w:rsidRPr="00CA55D8" w:rsidRDefault="00CA55D8" w:rsidP="00CA55D8">
      <w:pPr>
        <w:widowControl/>
        <w:shd w:val="clear" w:color="auto" w:fill="FFFFFF"/>
        <w:spacing w:before="100" w:beforeAutospacing="1" w:after="100" w:afterAutospacing="1" w:line="520" w:lineRule="exact"/>
        <w:jc w:val="center"/>
        <w:rPr>
          <w:rFonts w:ascii="宋体" w:eastAsia="宋体" w:hAnsi="宋体" w:cs="宋体"/>
          <w:color w:val="333333"/>
          <w:kern w:val="0"/>
          <w:sz w:val="24"/>
          <w:szCs w:val="24"/>
        </w:rPr>
      </w:pPr>
      <w:r w:rsidRPr="00CA55D8">
        <w:rPr>
          <w:rFonts w:ascii="方正小标宋简体" w:eastAsia="方正小标宋简体" w:hAnsi="宋体" w:cs="宋体" w:hint="eastAsia"/>
          <w:color w:val="333333"/>
          <w:sz w:val="44"/>
          <w:szCs w:val="44"/>
        </w:rPr>
        <w:t>中共莆田市委办公室</w:t>
      </w:r>
      <w:r w:rsidRPr="00CA55D8">
        <w:rPr>
          <w:rFonts w:ascii="宋体" w:eastAsia="方正小标宋简体" w:hAnsi="宋体" w:cs="宋体" w:hint="eastAsia"/>
          <w:color w:val="333333"/>
          <w:sz w:val="44"/>
          <w:szCs w:val="44"/>
        </w:rPr>
        <w:t xml:space="preserve">  </w:t>
      </w:r>
      <w:r w:rsidRPr="00CA55D8">
        <w:rPr>
          <w:rFonts w:ascii="宋体" w:eastAsia="方正小标宋简体" w:hAnsi="宋体" w:cs="宋体" w:hint="eastAsia"/>
          <w:color w:val="333333"/>
          <w:sz w:val="44"/>
          <w:szCs w:val="44"/>
        </w:rPr>
        <w:t>市人民政府办公室关于</w:t>
      </w:r>
    </w:p>
    <w:p w:rsidR="00CA55D8" w:rsidRPr="00CA55D8" w:rsidRDefault="00CA55D8" w:rsidP="00CA55D8">
      <w:pPr>
        <w:widowControl/>
        <w:shd w:val="clear" w:color="auto" w:fill="FFFFFF"/>
        <w:spacing w:before="100" w:beforeAutospacing="1" w:after="100" w:afterAutospacing="1" w:line="520" w:lineRule="exact"/>
        <w:jc w:val="center"/>
        <w:rPr>
          <w:rFonts w:ascii="宋体" w:eastAsia="宋体" w:hAnsi="宋体" w:cs="宋体"/>
          <w:color w:val="333333"/>
          <w:kern w:val="0"/>
          <w:sz w:val="24"/>
          <w:szCs w:val="24"/>
        </w:rPr>
      </w:pPr>
      <w:r w:rsidRPr="00CA55D8">
        <w:rPr>
          <w:rFonts w:ascii="宋体" w:eastAsia="方正小标宋简体" w:hAnsi="宋体" w:cs="宋体" w:hint="eastAsia"/>
          <w:color w:val="333333"/>
          <w:sz w:val="44"/>
          <w:szCs w:val="44"/>
        </w:rPr>
        <w:t>进一步做好引进人才家属子女就业工作的通知</w:t>
      </w:r>
    </w:p>
    <w:p w:rsidR="00CA55D8" w:rsidRPr="00CA55D8" w:rsidRDefault="00CA55D8" w:rsidP="00CA55D8">
      <w:pPr>
        <w:widowControl/>
        <w:shd w:val="clear" w:color="auto" w:fill="FFFFFF"/>
        <w:spacing w:beforeLines="50" w:before="156" w:after="100" w:afterAutospacing="1" w:line="520" w:lineRule="exact"/>
        <w:jc w:val="center"/>
        <w:rPr>
          <w:rFonts w:ascii="宋体" w:eastAsia="宋体" w:hAnsi="宋体" w:cs="宋体"/>
          <w:color w:val="333333"/>
          <w:kern w:val="0"/>
          <w:sz w:val="24"/>
          <w:szCs w:val="24"/>
        </w:rPr>
      </w:pPr>
      <w:r w:rsidRPr="00CA55D8">
        <w:rPr>
          <w:rFonts w:ascii="楷体_GB2312" w:eastAsia="楷体_GB2312" w:hAnsi="宋体" w:cs="宋体" w:hint="eastAsia"/>
          <w:b/>
          <w:bCs/>
          <w:color w:val="333333"/>
          <w:kern w:val="0"/>
          <w:sz w:val="32"/>
          <w:szCs w:val="32"/>
        </w:rPr>
        <w:t>（莆委办〔</w:t>
      </w:r>
      <w:r w:rsidRPr="00CA55D8">
        <w:rPr>
          <w:rFonts w:ascii="宋体" w:eastAsia="宋体" w:hAnsi="宋体" w:cs="宋体" w:hint="eastAsia"/>
          <w:b/>
          <w:bCs/>
          <w:color w:val="333333"/>
          <w:kern w:val="0"/>
          <w:sz w:val="32"/>
          <w:szCs w:val="32"/>
        </w:rPr>
        <w:t>2010</w:t>
      </w:r>
      <w:r w:rsidRPr="00CA55D8">
        <w:rPr>
          <w:rFonts w:ascii="楷体_GB2312" w:eastAsia="楷体_GB2312" w:hAnsi="宋体" w:cs="宋体" w:hint="eastAsia"/>
          <w:b/>
          <w:bCs/>
          <w:color w:val="333333"/>
          <w:kern w:val="0"/>
          <w:sz w:val="32"/>
          <w:szCs w:val="32"/>
        </w:rPr>
        <w:t>〕</w:t>
      </w:r>
      <w:r w:rsidRPr="00CA55D8">
        <w:rPr>
          <w:rFonts w:ascii="宋体" w:eastAsia="宋体" w:hAnsi="宋体" w:cs="宋体" w:hint="eastAsia"/>
          <w:b/>
          <w:bCs/>
          <w:color w:val="333333"/>
          <w:kern w:val="0"/>
          <w:sz w:val="32"/>
          <w:szCs w:val="32"/>
        </w:rPr>
        <w:t>64</w:t>
      </w:r>
      <w:r w:rsidRPr="00CA55D8">
        <w:rPr>
          <w:rFonts w:ascii="楷体_GB2312" w:eastAsia="楷体_GB2312" w:hAnsi="宋体" w:cs="宋体" w:hint="eastAsia"/>
          <w:b/>
          <w:bCs/>
          <w:color w:val="333333"/>
          <w:kern w:val="0"/>
          <w:sz w:val="32"/>
          <w:szCs w:val="32"/>
        </w:rPr>
        <w:t>号）</w:t>
      </w:r>
    </w:p>
    <w:p w:rsidR="00CA55D8" w:rsidRPr="00CA55D8" w:rsidRDefault="00CA55D8" w:rsidP="00CA55D8">
      <w:pPr>
        <w:widowControl/>
        <w:shd w:val="clear" w:color="auto" w:fill="FFFFFF"/>
        <w:spacing w:before="100" w:beforeAutospacing="1" w:after="100" w:afterAutospacing="1" w:line="520" w:lineRule="exact"/>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20" w:lineRule="exact"/>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各县区委（工委）、人民政府（管委会），市直有关单位：</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为进一步做好人才引进工作，切实解决引进人才家属子女就业问题，根据国家人事部和省有关部门的规定，结合我市实际情况，现就引进人才家属子女就业工作通知如下：</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宋体" w:hAnsi="宋体" w:cs="宋体" w:hint="eastAsia"/>
          <w:color w:val="333333"/>
          <w:sz w:val="32"/>
          <w:szCs w:val="32"/>
        </w:rPr>
        <w:t>1</w:t>
      </w:r>
      <w:r w:rsidRPr="00CA55D8">
        <w:rPr>
          <w:rFonts w:ascii="仿宋_GB2312" w:eastAsia="仿宋_GB2312" w:hAnsi="宋体" w:cs="宋体" w:hint="eastAsia"/>
          <w:color w:val="333333"/>
          <w:sz w:val="32"/>
          <w:szCs w:val="32"/>
        </w:rPr>
        <w:t>、引进高层次人才的尚未就业家属子发女进入事业单位工作，必须参加公开招聘考试，并符合岗位设置的条件，实行笔试加分政策。具体加分分值（按</w:t>
      </w:r>
      <w:r w:rsidRPr="00CA55D8">
        <w:rPr>
          <w:rFonts w:ascii="宋体" w:eastAsia="宋体" w:hAnsi="宋体" w:cs="宋体" w:hint="eastAsia"/>
          <w:color w:val="333333"/>
          <w:sz w:val="32"/>
          <w:szCs w:val="32"/>
        </w:rPr>
        <w:t>100</w:t>
      </w:r>
      <w:r w:rsidRPr="00CA55D8">
        <w:rPr>
          <w:rFonts w:ascii="仿宋_GB2312" w:eastAsia="仿宋_GB2312" w:hAnsi="宋体" w:cs="宋体" w:hint="eastAsia"/>
          <w:color w:val="333333"/>
          <w:sz w:val="32"/>
          <w:szCs w:val="32"/>
        </w:rPr>
        <w:t>分制的笔试成绩加分）为：</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1</w:t>
      </w:r>
      <w:r w:rsidRPr="00CA55D8">
        <w:rPr>
          <w:rFonts w:ascii="仿宋_GB2312" w:eastAsia="仿宋_GB2312" w:hAnsi="宋体" w:cs="宋体" w:hint="eastAsia"/>
          <w:color w:val="333333"/>
          <w:sz w:val="32"/>
          <w:szCs w:val="32"/>
        </w:rPr>
        <w:t>）两院院士的家属子女加</w:t>
      </w:r>
      <w:r w:rsidRPr="00CA55D8">
        <w:rPr>
          <w:rFonts w:ascii="宋体" w:eastAsia="宋体" w:hAnsi="宋体" w:cs="宋体" w:hint="eastAsia"/>
          <w:color w:val="333333"/>
          <w:sz w:val="32"/>
          <w:szCs w:val="32"/>
        </w:rPr>
        <w:t>30</w:t>
      </w:r>
      <w:r w:rsidRPr="00CA55D8">
        <w:rPr>
          <w:rFonts w:ascii="仿宋_GB2312" w:eastAsia="仿宋_GB2312" w:hAnsi="宋体" w:cs="宋体" w:hint="eastAsia"/>
          <w:color w:val="333333"/>
          <w:sz w:val="32"/>
          <w:szCs w:val="32"/>
        </w:rPr>
        <w:t>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2</w:t>
      </w:r>
      <w:r w:rsidRPr="00CA55D8">
        <w:rPr>
          <w:rFonts w:ascii="仿宋_GB2312" w:eastAsia="仿宋_GB2312" w:hAnsi="宋体" w:cs="宋体" w:hint="eastAsia"/>
          <w:color w:val="333333"/>
          <w:sz w:val="32"/>
          <w:szCs w:val="32"/>
        </w:rPr>
        <w:t>）国家“千人计划”专家的属子女加</w:t>
      </w:r>
      <w:r w:rsidRPr="00CA55D8">
        <w:rPr>
          <w:rFonts w:ascii="宋体" w:eastAsia="宋体" w:hAnsi="宋体" w:cs="宋体" w:hint="eastAsia"/>
          <w:color w:val="333333"/>
          <w:sz w:val="32"/>
          <w:szCs w:val="32"/>
        </w:rPr>
        <w:t>28</w:t>
      </w:r>
      <w:r w:rsidRPr="00CA55D8">
        <w:rPr>
          <w:rFonts w:ascii="仿宋_GB2312" w:eastAsia="仿宋_GB2312" w:hAnsi="宋体" w:cs="宋体" w:hint="eastAsia"/>
          <w:color w:val="333333"/>
          <w:sz w:val="32"/>
          <w:szCs w:val="32"/>
        </w:rPr>
        <w:t>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lastRenderedPageBreak/>
        <w:t>（</w:t>
      </w:r>
      <w:r w:rsidRPr="00CA55D8">
        <w:rPr>
          <w:rFonts w:ascii="宋体" w:eastAsia="宋体" w:hAnsi="宋体" w:cs="宋体" w:hint="eastAsia"/>
          <w:color w:val="333333"/>
          <w:sz w:val="32"/>
          <w:szCs w:val="32"/>
        </w:rPr>
        <w:t>3</w:t>
      </w:r>
      <w:r w:rsidRPr="00CA55D8">
        <w:rPr>
          <w:rFonts w:ascii="仿宋_GB2312" w:eastAsia="仿宋_GB2312" w:hAnsi="宋体" w:cs="宋体" w:hint="eastAsia"/>
          <w:color w:val="333333"/>
          <w:sz w:val="32"/>
          <w:szCs w:val="32"/>
        </w:rPr>
        <w:t>）国家“</w:t>
      </w:r>
      <w:r w:rsidRPr="00CA55D8">
        <w:rPr>
          <w:rFonts w:ascii="宋体" w:eastAsia="宋体" w:hAnsi="宋体" w:cs="宋体" w:hint="eastAsia"/>
          <w:color w:val="333333"/>
          <w:sz w:val="32"/>
          <w:szCs w:val="32"/>
        </w:rPr>
        <w:t>863</w:t>
      </w:r>
      <w:r w:rsidRPr="00CA55D8">
        <w:rPr>
          <w:rFonts w:ascii="仿宋_GB2312" w:eastAsia="仿宋_GB2312" w:hAnsi="宋体" w:cs="宋体" w:hint="eastAsia"/>
          <w:color w:val="333333"/>
          <w:sz w:val="32"/>
          <w:szCs w:val="32"/>
        </w:rPr>
        <w:t>计划”、“</w:t>
      </w:r>
      <w:r w:rsidRPr="00CA55D8">
        <w:rPr>
          <w:rFonts w:ascii="宋体" w:eastAsia="宋体" w:hAnsi="宋体" w:cs="宋体" w:hint="eastAsia"/>
          <w:color w:val="333333"/>
          <w:sz w:val="32"/>
          <w:szCs w:val="32"/>
        </w:rPr>
        <w:t>973</w:t>
      </w:r>
      <w:r w:rsidRPr="00CA55D8">
        <w:rPr>
          <w:rFonts w:ascii="仿宋_GB2312" w:eastAsia="仿宋_GB2312" w:hAnsi="宋体" w:cs="宋体" w:hint="eastAsia"/>
          <w:color w:val="333333"/>
          <w:sz w:val="32"/>
          <w:szCs w:val="32"/>
        </w:rPr>
        <w:t>计划”专家组组长、副组长的家属子女加</w:t>
      </w:r>
      <w:r w:rsidRPr="00CA55D8">
        <w:rPr>
          <w:rFonts w:ascii="宋体" w:eastAsia="宋体" w:hAnsi="宋体" w:cs="宋体" w:hint="eastAsia"/>
          <w:color w:val="333333"/>
          <w:sz w:val="32"/>
          <w:szCs w:val="32"/>
        </w:rPr>
        <w:t>25</w:t>
      </w:r>
      <w:r w:rsidRPr="00CA55D8">
        <w:rPr>
          <w:rFonts w:ascii="仿宋_GB2312" w:eastAsia="仿宋_GB2312" w:hAnsi="宋体" w:cs="宋体" w:hint="eastAsia"/>
          <w:color w:val="333333"/>
          <w:sz w:val="32"/>
          <w:szCs w:val="32"/>
        </w:rPr>
        <w:t>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4</w:t>
      </w:r>
      <w:r w:rsidRPr="00CA55D8">
        <w:rPr>
          <w:rFonts w:ascii="仿宋_GB2312" w:eastAsia="仿宋_GB2312" w:hAnsi="宋体" w:cs="宋体" w:hint="eastAsia"/>
          <w:color w:val="333333"/>
          <w:sz w:val="32"/>
          <w:szCs w:val="32"/>
        </w:rPr>
        <w:t>）国家有突贡献的中青年专家、享受国务院特殊津贴专家的家属子女加</w:t>
      </w:r>
      <w:r w:rsidRPr="00CA55D8">
        <w:rPr>
          <w:rFonts w:ascii="宋体" w:eastAsia="宋体" w:hAnsi="宋体" w:cs="宋体" w:hint="eastAsia"/>
          <w:color w:val="333333"/>
          <w:sz w:val="32"/>
          <w:szCs w:val="32"/>
        </w:rPr>
        <w:t>20</w:t>
      </w:r>
      <w:r w:rsidRPr="00CA55D8">
        <w:rPr>
          <w:rFonts w:ascii="仿宋_GB2312" w:eastAsia="仿宋_GB2312" w:hAnsi="宋体" w:cs="宋体" w:hint="eastAsia"/>
          <w:color w:val="333333"/>
          <w:sz w:val="32"/>
          <w:szCs w:val="32"/>
        </w:rPr>
        <w:t>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5</w:t>
      </w:r>
      <w:r w:rsidRPr="00CA55D8">
        <w:rPr>
          <w:rFonts w:ascii="仿宋_GB2312" w:eastAsia="仿宋_GB2312" w:hAnsi="宋体" w:cs="宋体" w:hint="eastAsia"/>
          <w:color w:val="333333"/>
          <w:sz w:val="32"/>
          <w:szCs w:val="32"/>
        </w:rPr>
        <w:t>）担任国家科技攻关课题负责人、国家重点实验室副主任以上、学术委员会副主任以上、学部委员的教授给专家的家属子女加</w:t>
      </w:r>
      <w:r w:rsidRPr="00CA55D8">
        <w:rPr>
          <w:rFonts w:ascii="宋体" w:eastAsia="宋体" w:hAnsi="宋体" w:cs="宋体" w:hint="eastAsia"/>
          <w:color w:val="333333"/>
          <w:sz w:val="32"/>
          <w:szCs w:val="32"/>
        </w:rPr>
        <w:t>18</w:t>
      </w:r>
      <w:r w:rsidRPr="00CA55D8">
        <w:rPr>
          <w:rFonts w:ascii="仿宋_GB2312" w:eastAsia="仿宋_GB2312" w:hAnsi="宋体" w:cs="宋体" w:hint="eastAsia"/>
          <w:color w:val="333333"/>
          <w:sz w:val="32"/>
          <w:szCs w:val="32"/>
        </w:rPr>
        <w:t>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6</w:t>
      </w:r>
      <w:r w:rsidRPr="00CA55D8">
        <w:rPr>
          <w:rFonts w:ascii="仿宋_GB2312" w:eastAsia="仿宋_GB2312" w:hAnsi="宋体" w:cs="宋体" w:hint="eastAsia"/>
          <w:color w:val="333333"/>
          <w:sz w:val="32"/>
          <w:szCs w:val="32"/>
        </w:rPr>
        <w:t>）相当于长江学者成就奖的教授专家的家属子女加</w:t>
      </w:r>
      <w:r w:rsidRPr="00CA55D8">
        <w:rPr>
          <w:rFonts w:ascii="宋体" w:eastAsia="宋体" w:hAnsi="宋体" w:cs="宋体" w:hint="eastAsia"/>
          <w:color w:val="333333"/>
          <w:sz w:val="32"/>
          <w:szCs w:val="32"/>
        </w:rPr>
        <w:t>15</w:t>
      </w:r>
      <w:r w:rsidRPr="00CA55D8">
        <w:rPr>
          <w:rFonts w:ascii="仿宋_GB2312" w:eastAsia="仿宋_GB2312" w:hAnsi="宋体" w:cs="宋体" w:hint="eastAsia"/>
          <w:color w:val="333333"/>
          <w:sz w:val="32"/>
          <w:szCs w:val="32"/>
        </w:rPr>
        <w:t>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7</w:t>
      </w:r>
      <w:r w:rsidRPr="00CA55D8">
        <w:rPr>
          <w:rFonts w:ascii="仿宋_GB2312" w:eastAsia="仿宋_GB2312" w:hAnsi="宋体" w:cs="宋体" w:hint="eastAsia"/>
          <w:color w:val="333333"/>
          <w:sz w:val="32"/>
          <w:szCs w:val="32"/>
        </w:rPr>
        <w:t>）获得相当于国家科技进步三等奖以上、省科技进步二等奖以上的教授级第一完成人的家属子女加</w:t>
      </w:r>
      <w:r w:rsidRPr="00CA55D8">
        <w:rPr>
          <w:rFonts w:ascii="宋体" w:eastAsia="宋体" w:hAnsi="宋体" w:cs="宋体" w:hint="eastAsia"/>
          <w:color w:val="333333"/>
          <w:sz w:val="32"/>
          <w:szCs w:val="32"/>
        </w:rPr>
        <w:t>10</w:t>
      </w:r>
      <w:r w:rsidRPr="00CA55D8">
        <w:rPr>
          <w:rFonts w:ascii="仿宋_GB2312" w:eastAsia="仿宋_GB2312" w:hAnsi="宋体" w:cs="宋体" w:hint="eastAsia"/>
          <w:color w:val="333333"/>
          <w:sz w:val="32"/>
          <w:szCs w:val="32"/>
        </w:rPr>
        <w:t>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w:t>
      </w:r>
      <w:r w:rsidRPr="00CA55D8">
        <w:rPr>
          <w:rFonts w:ascii="宋体" w:eastAsia="宋体" w:hAnsi="宋体" w:cs="宋体" w:hint="eastAsia"/>
          <w:color w:val="333333"/>
          <w:sz w:val="32"/>
          <w:szCs w:val="32"/>
        </w:rPr>
        <w:t>8</w:t>
      </w:r>
      <w:r w:rsidRPr="00CA55D8">
        <w:rPr>
          <w:rFonts w:ascii="仿宋_GB2312" w:eastAsia="仿宋_GB2312" w:hAnsi="宋体" w:cs="宋体" w:hint="eastAsia"/>
          <w:color w:val="333333"/>
          <w:sz w:val="32"/>
          <w:szCs w:val="32"/>
        </w:rPr>
        <w:t>）教授、博士的家属子女加</w:t>
      </w:r>
      <w:r w:rsidRPr="00CA55D8">
        <w:rPr>
          <w:rFonts w:ascii="宋体" w:eastAsia="宋体" w:hAnsi="宋体" w:cs="宋体" w:hint="eastAsia"/>
          <w:color w:val="333333"/>
          <w:sz w:val="32"/>
          <w:szCs w:val="32"/>
        </w:rPr>
        <w:t>5</w:t>
      </w:r>
      <w:r w:rsidRPr="00CA55D8">
        <w:rPr>
          <w:rFonts w:ascii="仿宋_GB2312" w:eastAsia="仿宋_GB2312" w:hAnsi="宋体" w:cs="宋体" w:hint="eastAsia"/>
          <w:color w:val="333333"/>
          <w:sz w:val="32"/>
          <w:szCs w:val="32"/>
        </w:rPr>
        <w:t>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加分分值按照就高原则，不重复加分。</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宋体" w:hAnsi="宋体" w:cs="宋体" w:hint="eastAsia"/>
          <w:color w:val="333333"/>
          <w:sz w:val="32"/>
          <w:szCs w:val="32"/>
        </w:rPr>
        <w:t>2</w:t>
      </w:r>
      <w:r w:rsidRPr="00CA55D8">
        <w:rPr>
          <w:rFonts w:ascii="仿宋_GB2312" w:eastAsia="仿宋_GB2312" w:hAnsi="宋体" w:cs="宋体" w:hint="eastAsia"/>
          <w:color w:val="333333"/>
          <w:sz w:val="32"/>
          <w:szCs w:val="32"/>
        </w:rPr>
        <w:t>、引进人才家属、子女已就业的，可按同类性质单位随调，组织人事部门要积极协调相关单位抓好落实。</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宋体" w:hAnsi="宋体" w:cs="宋体" w:hint="eastAsia"/>
          <w:color w:val="333333"/>
          <w:sz w:val="32"/>
          <w:szCs w:val="32"/>
        </w:rPr>
        <w:t>3</w:t>
      </w:r>
      <w:r w:rsidRPr="00CA55D8">
        <w:rPr>
          <w:rFonts w:ascii="仿宋_GB2312" w:eastAsia="仿宋_GB2312" w:hAnsi="宋体" w:cs="宋体" w:hint="eastAsia"/>
          <w:color w:val="333333"/>
          <w:sz w:val="32"/>
          <w:szCs w:val="32"/>
        </w:rPr>
        <w:t>、对家属子女不符合事业单位设置条件的，引进单位可自行聘用，不列入编制内。</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宋体" w:hAnsi="宋体" w:cs="宋体" w:hint="eastAsia"/>
          <w:color w:val="333333"/>
          <w:sz w:val="32"/>
          <w:szCs w:val="32"/>
        </w:rPr>
        <w:t>4</w:t>
      </w:r>
      <w:r w:rsidRPr="00CA55D8">
        <w:rPr>
          <w:rFonts w:ascii="仿宋_GB2312" w:eastAsia="仿宋_GB2312" w:hAnsi="宋体" w:cs="宋体" w:hint="eastAsia"/>
          <w:color w:val="333333"/>
          <w:sz w:val="32"/>
          <w:szCs w:val="32"/>
        </w:rPr>
        <w:t>、莆田学院内现有的教授、博士研究生的家属子女，符合事业单位招考岗位条件要求，具备上述条件可享受同等待遇。</w:t>
      </w:r>
    </w:p>
    <w:p w:rsidR="00CA55D8" w:rsidRPr="00CA55D8" w:rsidRDefault="00CA55D8" w:rsidP="00CA55D8">
      <w:pPr>
        <w:widowControl/>
        <w:shd w:val="clear" w:color="auto" w:fill="FFFFFF"/>
        <w:spacing w:before="100" w:beforeAutospacing="1" w:after="100" w:afterAutospacing="1" w:line="560" w:lineRule="exact"/>
        <w:ind w:firstLineChars="200" w:firstLine="640"/>
        <w:jc w:val="left"/>
        <w:rPr>
          <w:rFonts w:ascii="宋体" w:eastAsia="宋体" w:hAnsi="宋体" w:cs="宋体"/>
          <w:color w:val="333333"/>
          <w:kern w:val="0"/>
          <w:sz w:val="24"/>
          <w:szCs w:val="24"/>
        </w:rPr>
      </w:pPr>
      <w:r w:rsidRPr="00CA55D8">
        <w:rPr>
          <w:rFonts w:ascii="宋体" w:eastAsia="宋体" w:hAnsi="宋体" w:cs="宋体" w:hint="eastAsia"/>
          <w:color w:val="333333"/>
          <w:sz w:val="32"/>
          <w:szCs w:val="32"/>
        </w:rPr>
        <w:lastRenderedPageBreak/>
        <w:t>5</w:t>
      </w:r>
      <w:r w:rsidRPr="00CA55D8">
        <w:rPr>
          <w:rFonts w:ascii="仿宋_GB2312" w:eastAsia="仿宋_GB2312" w:hAnsi="宋体" w:cs="宋体" w:hint="eastAsia"/>
          <w:color w:val="333333"/>
          <w:sz w:val="32"/>
          <w:szCs w:val="32"/>
        </w:rPr>
        <w:t>、过去规定与本意见不一致的，按本意见执行。</w:t>
      </w:r>
    </w:p>
    <w:p w:rsidR="00CA55D8" w:rsidRPr="00CA55D8" w:rsidRDefault="00CA55D8" w:rsidP="00CA55D8">
      <w:pPr>
        <w:widowControl/>
        <w:shd w:val="clear" w:color="auto" w:fill="FFFFFF"/>
        <w:spacing w:before="100" w:beforeAutospacing="1" w:after="100" w:afterAutospacing="1" w:line="560" w:lineRule="exact"/>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jc w:val="left"/>
        <w:rPr>
          <w:rFonts w:ascii="宋体" w:eastAsia="宋体" w:hAnsi="宋体" w:cs="宋体"/>
          <w:color w:val="333333"/>
          <w:kern w:val="0"/>
          <w:sz w:val="24"/>
          <w:szCs w:val="24"/>
        </w:rPr>
      </w:pP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firstLineChars="200" w:firstLine="640"/>
        <w:jc w:val="right"/>
        <w:rPr>
          <w:rFonts w:ascii="宋体" w:eastAsia="宋体" w:hAnsi="宋体" w:cs="宋体"/>
          <w:color w:val="333333"/>
          <w:kern w:val="0"/>
          <w:sz w:val="24"/>
          <w:szCs w:val="24"/>
        </w:rPr>
      </w:pPr>
      <w:r w:rsidRPr="00CA55D8">
        <w:rPr>
          <w:rFonts w:ascii="仿宋_GB2312" w:eastAsia="仿宋_GB2312" w:hAnsi="宋体" w:cs="宋体" w:hint="eastAsia"/>
          <w:color w:val="333333"/>
          <w:sz w:val="32"/>
          <w:szCs w:val="32"/>
        </w:rPr>
        <w:t>中共莆田市委办公室</w:t>
      </w:r>
      <w:r w:rsidRPr="00CA55D8">
        <w:rPr>
          <w:rFonts w:ascii="宋体" w:eastAsia="仿宋_GB2312" w:hAnsi="宋体" w:cs="宋体" w:hint="eastAsia"/>
          <w:color w:val="333333"/>
          <w:sz w:val="32"/>
          <w:szCs w:val="32"/>
        </w:rPr>
        <w:t xml:space="preserve">      </w:t>
      </w:r>
      <w:r w:rsidRPr="00CA55D8">
        <w:rPr>
          <w:rFonts w:ascii="宋体" w:eastAsia="仿宋_GB2312" w:hAnsi="宋体" w:cs="宋体" w:hint="eastAsia"/>
          <w:color w:val="333333"/>
          <w:sz w:val="32"/>
          <w:szCs w:val="32"/>
        </w:rPr>
        <w:t>莆田市人民政府办公室</w:t>
      </w:r>
      <w:r w:rsidRPr="00CA55D8">
        <w:rPr>
          <w:rFonts w:ascii="宋体" w:eastAsia="仿宋_GB2312" w:hAnsi="宋体" w:cs="宋体" w:hint="eastAsia"/>
          <w:color w:val="333333"/>
          <w:sz w:val="32"/>
          <w:szCs w:val="32"/>
        </w:rPr>
        <w:t xml:space="preserve">    </w:t>
      </w:r>
    </w:p>
    <w:p w:rsidR="00CA55D8" w:rsidRPr="00CA55D8" w:rsidRDefault="00CA55D8" w:rsidP="00CA55D8">
      <w:pPr>
        <w:widowControl/>
        <w:shd w:val="clear" w:color="auto" w:fill="FFFFFF"/>
        <w:spacing w:before="100" w:beforeAutospacing="1" w:after="100" w:afterAutospacing="1" w:line="560" w:lineRule="exact"/>
        <w:ind w:right="960"/>
        <w:jc w:val="right"/>
        <w:rPr>
          <w:rFonts w:ascii="宋体" w:eastAsia="宋体" w:hAnsi="宋体" w:cs="宋体"/>
          <w:color w:val="333333"/>
          <w:kern w:val="0"/>
          <w:sz w:val="24"/>
          <w:szCs w:val="24"/>
        </w:rPr>
      </w:pPr>
      <w:r w:rsidRPr="00CA55D8">
        <w:rPr>
          <w:rFonts w:ascii="宋体" w:eastAsia="宋体" w:hAnsi="宋体" w:cs="宋体" w:hint="eastAsia"/>
          <w:color w:val="333333"/>
          <w:sz w:val="32"/>
          <w:szCs w:val="32"/>
        </w:rPr>
        <w:t>2010</w:t>
      </w:r>
      <w:r w:rsidRPr="00CA55D8">
        <w:rPr>
          <w:rFonts w:ascii="仿宋_GB2312" w:eastAsia="仿宋_GB2312" w:hAnsi="宋体" w:cs="宋体" w:hint="eastAsia"/>
          <w:color w:val="333333"/>
          <w:sz w:val="32"/>
          <w:szCs w:val="32"/>
        </w:rPr>
        <w:t>年</w:t>
      </w:r>
      <w:r w:rsidRPr="00CA55D8">
        <w:rPr>
          <w:rFonts w:ascii="宋体" w:eastAsia="宋体" w:hAnsi="宋体" w:cs="宋体" w:hint="eastAsia"/>
          <w:color w:val="333333"/>
          <w:sz w:val="32"/>
          <w:szCs w:val="32"/>
        </w:rPr>
        <w:t>11</w:t>
      </w:r>
      <w:r w:rsidRPr="00CA55D8">
        <w:rPr>
          <w:rFonts w:ascii="仿宋_GB2312" w:eastAsia="仿宋_GB2312" w:hAnsi="宋体" w:cs="宋体" w:hint="eastAsia"/>
          <w:color w:val="333333"/>
          <w:sz w:val="32"/>
          <w:szCs w:val="32"/>
        </w:rPr>
        <w:t>月</w:t>
      </w:r>
      <w:r w:rsidRPr="00CA55D8">
        <w:rPr>
          <w:rFonts w:ascii="宋体" w:eastAsia="宋体" w:hAnsi="宋体" w:cs="宋体" w:hint="eastAsia"/>
          <w:color w:val="333333"/>
          <w:sz w:val="32"/>
          <w:szCs w:val="32"/>
        </w:rPr>
        <w:t>3</w:t>
      </w:r>
      <w:r w:rsidRPr="00CA55D8">
        <w:rPr>
          <w:rFonts w:ascii="仿宋_GB2312" w:eastAsia="仿宋_GB2312" w:hAnsi="宋体" w:cs="宋体" w:hint="eastAsia"/>
          <w:color w:val="333333"/>
          <w:sz w:val="32"/>
          <w:szCs w:val="32"/>
        </w:rPr>
        <w:t>日</w:t>
      </w:r>
    </w:p>
    <w:p w:rsidR="00E55392" w:rsidRDefault="00CA55D8">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楷体_GB2312">
    <w:altName w:val="楷体"/>
    <w:panose1 w:val="00000000000000000000"/>
    <w:charset w:val="86"/>
    <w:family w:val="roman"/>
    <w:notTrueType/>
    <w:pitch w:val="default"/>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1"/>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12A88"/>
    <w:rsid w:val="004870D5"/>
    <w:rsid w:val="00712A88"/>
    <w:rsid w:val="00977B11"/>
    <w:rsid w:val="00CA55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F70E83-59B8-452E-BB13-51A4061A3D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02532078">
      <w:bodyDiv w:val="1"/>
      <w:marLeft w:val="0"/>
      <w:marRight w:val="0"/>
      <w:marTop w:val="0"/>
      <w:marBottom w:val="0"/>
      <w:divBdr>
        <w:top w:val="none" w:sz="0" w:space="0" w:color="auto"/>
        <w:left w:val="none" w:sz="0" w:space="0" w:color="auto"/>
        <w:bottom w:val="none" w:sz="0" w:space="0" w:color="auto"/>
        <w:right w:val="none" w:sz="0" w:space="0" w:color="auto"/>
      </w:divBdr>
      <w:divsChild>
        <w:div w:id="525296413">
          <w:marLeft w:val="0"/>
          <w:marRight w:val="0"/>
          <w:marTop w:val="0"/>
          <w:marBottom w:val="0"/>
          <w:divBdr>
            <w:top w:val="none" w:sz="0" w:space="0" w:color="auto"/>
            <w:left w:val="none" w:sz="0" w:space="0" w:color="auto"/>
            <w:bottom w:val="none" w:sz="0" w:space="0" w:color="auto"/>
            <w:right w:val="none" w:sz="0" w:space="0" w:color="auto"/>
          </w:divBdr>
          <w:divsChild>
            <w:div w:id="1230581784">
              <w:marLeft w:val="0"/>
              <w:marRight w:val="0"/>
              <w:marTop w:val="0"/>
              <w:marBottom w:val="0"/>
              <w:divBdr>
                <w:top w:val="none" w:sz="0" w:space="0" w:color="auto"/>
                <w:left w:val="none" w:sz="0" w:space="0" w:color="auto"/>
                <w:bottom w:val="none" w:sz="0" w:space="0" w:color="auto"/>
                <w:right w:val="none" w:sz="0" w:space="0" w:color="auto"/>
              </w:divBdr>
              <w:divsChild>
                <w:div w:id="987125881">
                  <w:marLeft w:val="0"/>
                  <w:marRight w:val="0"/>
                  <w:marTop w:val="0"/>
                  <w:marBottom w:val="0"/>
                  <w:divBdr>
                    <w:top w:val="none" w:sz="0" w:space="0" w:color="auto"/>
                    <w:left w:val="none" w:sz="0" w:space="0" w:color="auto"/>
                    <w:bottom w:val="none" w:sz="0" w:space="0" w:color="auto"/>
                    <w:right w:val="none" w:sz="0" w:space="0" w:color="auto"/>
                  </w:divBdr>
                  <w:divsChild>
                    <w:div w:id="336426914">
                      <w:marLeft w:val="0"/>
                      <w:marRight w:val="0"/>
                      <w:marTop w:val="0"/>
                      <w:marBottom w:val="0"/>
                      <w:divBdr>
                        <w:top w:val="none" w:sz="0" w:space="0" w:color="auto"/>
                        <w:left w:val="none" w:sz="0" w:space="0" w:color="auto"/>
                        <w:bottom w:val="none" w:sz="0" w:space="0" w:color="auto"/>
                        <w:right w:val="none" w:sz="0" w:space="0" w:color="auto"/>
                      </w:divBdr>
                      <w:divsChild>
                        <w:div w:id="2043049265">
                          <w:marLeft w:val="0"/>
                          <w:marRight w:val="0"/>
                          <w:marTop w:val="0"/>
                          <w:marBottom w:val="0"/>
                          <w:divBdr>
                            <w:top w:val="none" w:sz="0" w:space="0" w:color="auto"/>
                            <w:left w:val="none" w:sz="0" w:space="0" w:color="auto"/>
                            <w:bottom w:val="none" w:sz="0" w:space="0" w:color="auto"/>
                            <w:right w:val="none" w:sz="0" w:space="0" w:color="auto"/>
                          </w:divBdr>
                          <w:divsChild>
                            <w:div w:id="508058780">
                              <w:marLeft w:val="0"/>
                              <w:marRight w:val="0"/>
                              <w:marTop w:val="0"/>
                              <w:marBottom w:val="0"/>
                              <w:divBdr>
                                <w:top w:val="none" w:sz="0" w:space="0" w:color="auto"/>
                                <w:left w:val="none" w:sz="0" w:space="0" w:color="auto"/>
                                <w:bottom w:val="none" w:sz="0" w:space="0" w:color="auto"/>
                                <w:right w:val="none" w:sz="0" w:space="0" w:color="auto"/>
                              </w:divBdr>
                              <w:divsChild>
                                <w:div w:id="1448043611">
                                  <w:marLeft w:val="0"/>
                                  <w:marRight w:val="0"/>
                                  <w:marTop w:val="0"/>
                                  <w:marBottom w:val="0"/>
                                  <w:divBdr>
                                    <w:top w:val="none" w:sz="0" w:space="0" w:color="auto"/>
                                    <w:left w:val="none" w:sz="0" w:space="0" w:color="auto"/>
                                    <w:bottom w:val="none" w:sz="0" w:space="0" w:color="auto"/>
                                    <w:right w:val="none" w:sz="0" w:space="0" w:color="auto"/>
                                  </w:divBdr>
                                </w:div>
                                <w:div w:id="1162626005">
                                  <w:marLeft w:val="0"/>
                                  <w:marRight w:val="0"/>
                                  <w:marTop w:val="0"/>
                                  <w:marBottom w:val="0"/>
                                  <w:divBdr>
                                    <w:top w:val="none" w:sz="0" w:space="0" w:color="auto"/>
                                    <w:left w:val="none" w:sz="0" w:space="0" w:color="auto"/>
                                    <w:bottom w:val="none" w:sz="0" w:space="0" w:color="auto"/>
                                    <w:right w:val="none" w:sz="0" w:space="0" w:color="auto"/>
                                  </w:divBdr>
                                </w:div>
                                <w:div w:id="1760173160">
                                  <w:marLeft w:val="0"/>
                                  <w:marRight w:val="0"/>
                                  <w:marTop w:val="0"/>
                                  <w:marBottom w:val="0"/>
                                  <w:divBdr>
                                    <w:top w:val="none" w:sz="0" w:space="0" w:color="auto"/>
                                    <w:left w:val="none" w:sz="0" w:space="0" w:color="auto"/>
                                    <w:bottom w:val="none" w:sz="0" w:space="0" w:color="auto"/>
                                    <w:right w:val="none" w:sz="0" w:space="0" w:color="auto"/>
                                  </w:divBdr>
                                </w:div>
                                <w:div w:id="1636640785">
                                  <w:marLeft w:val="0"/>
                                  <w:marRight w:val="0"/>
                                  <w:marTop w:val="0"/>
                                  <w:marBottom w:val="0"/>
                                  <w:divBdr>
                                    <w:top w:val="none" w:sz="0" w:space="0" w:color="auto"/>
                                    <w:left w:val="none" w:sz="0" w:space="0" w:color="auto"/>
                                    <w:bottom w:val="none" w:sz="0" w:space="0" w:color="auto"/>
                                    <w:right w:val="none" w:sz="0" w:space="0" w:color="auto"/>
                                  </w:divBdr>
                                </w:div>
                                <w:div w:id="956566040">
                                  <w:marLeft w:val="0"/>
                                  <w:marRight w:val="0"/>
                                  <w:marTop w:val="0"/>
                                  <w:marBottom w:val="0"/>
                                  <w:divBdr>
                                    <w:top w:val="none" w:sz="0" w:space="0" w:color="auto"/>
                                    <w:left w:val="none" w:sz="0" w:space="0" w:color="auto"/>
                                    <w:bottom w:val="none" w:sz="0" w:space="0" w:color="auto"/>
                                    <w:right w:val="none" w:sz="0" w:space="0" w:color="auto"/>
                                  </w:divBdr>
                                </w:div>
                                <w:div w:id="990018487">
                                  <w:marLeft w:val="0"/>
                                  <w:marRight w:val="0"/>
                                  <w:marTop w:val="0"/>
                                  <w:marBottom w:val="0"/>
                                  <w:divBdr>
                                    <w:top w:val="none" w:sz="0" w:space="0" w:color="auto"/>
                                    <w:left w:val="none" w:sz="0" w:space="0" w:color="auto"/>
                                    <w:bottom w:val="none" w:sz="0" w:space="0" w:color="auto"/>
                                    <w:right w:val="none" w:sz="0" w:space="0" w:color="auto"/>
                                  </w:divBdr>
                                </w:div>
                                <w:div w:id="911617765">
                                  <w:marLeft w:val="0"/>
                                  <w:marRight w:val="0"/>
                                  <w:marTop w:val="0"/>
                                  <w:marBottom w:val="0"/>
                                  <w:divBdr>
                                    <w:top w:val="none" w:sz="0" w:space="0" w:color="auto"/>
                                    <w:left w:val="none" w:sz="0" w:space="0" w:color="auto"/>
                                    <w:bottom w:val="none" w:sz="0" w:space="0" w:color="auto"/>
                                    <w:right w:val="none" w:sz="0" w:space="0" w:color="auto"/>
                                  </w:divBdr>
                                </w:div>
                                <w:div w:id="623388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1555</Words>
  <Characters>8869</Characters>
  <Application>Microsoft Office Word</Application>
  <DocSecurity>0</DocSecurity>
  <Lines>73</Lines>
  <Paragraphs>20</Paragraphs>
  <ScaleCrop>false</ScaleCrop>
  <Company/>
  <LinksUpToDate>false</LinksUpToDate>
  <CharactersWithSpaces>10404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2022-03-21T03:25:00Z</dcterms:created>
  <dcterms:modified xsi:type="dcterms:W3CDTF">2022-03-21T03:25:00Z</dcterms:modified>
</cp:coreProperties>
</file>