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952" w:type="pct"/>
        <w:tblInd w:w="135" w:type="dxa"/>
        <w:tblLayout w:type="fixed"/>
        <w:tblCellMar>
          <w:left w:w="0" w:type="dxa"/>
          <w:right w:w="0" w:type="dxa"/>
        </w:tblCellMar>
        <w:tblLook w:val="04A0" w:firstRow="1" w:lastRow="0" w:firstColumn="1" w:lastColumn="0" w:noHBand="0" w:noVBand="1"/>
      </w:tblPr>
      <w:tblGrid>
        <w:gridCol w:w="402"/>
        <w:gridCol w:w="684"/>
        <w:gridCol w:w="743"/>
        <w:gridCol w:w="2797"/>
        <w:gridCol w:w="796"/>
        <w:gridCol w:w="775"/>
        <w:gridCol w:w="2019"/>
      </w:tblGrid>
      <w:tr w:rsidR="00C3325D" w:rsidRPr="00C3325D" w:rsidTr="00C3325D">
        <w:trPr>
          <w:trHeight w:val="799"/>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序号</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岗位</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招聘计划数</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专业及专业代码</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学历（学位）</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年龄（周岁）</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备注</w:t>
            </w:r>
          </w:p>
        </w:tc>
      </w:tr>
      <w:tr w:rsidR="00C3325D" w:rsidRPr="00C3325D" w:rsidTr="00C3325D">
        <w:trPr>
          <w:trHeight w:val="1656"/>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1</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思想政治</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7</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研究生专业：</w:t>
            </w:r>
            <w:r w:rsidRPr="00C3325D">
              <w:rPr>
                <w:rFonts w:ascii="仿宋_GB2312" w:eastAsia="仿宋_GB2312" w:hAnsi="宋体" w:cs="宋体" w:hint="eastAsia"/>
                <w:color w:val="000000"/>
                <w:kern w:val="0"/>
                <w:sz w:val="22"/>
              </w:rPr>
              <w:t>中国哲学（010102）、马克思主义理论（0305）、政治学（0302）、马克思主义哲学（010101）、学科教学（思政）（045102）</w:t>
            </w:r>
          </w:p>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本科专业：</w:t>
            </w:r>
            <w:r w:rsidRPr="00C3325D">
              <w:rPr>
                <w:rFonts w:ascii="仿宋_GB2312" w:eastAsia="仿宋_GB2312" w:hAnsi="宋体" w:cs="宋体" w:hint="eastAsia"/>
                <w:color w:val="000000"/>
                <w:kern w:val="0"/>
                <w:sz w:val="22"/>
              </w:rPr>
              <w:t>政治学类（0302）、马克思主义理论类（0305）</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本科（学士）及以上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 xml:space="preserve">其中符合副高级职称及以上、博士研究生学历（博士学位）以上年龄可放宽至45周岁。 </w:t>
            </w:r>
          </w:p>
        </w:tc>
      </w:tr>
      <w:tr w:rsidR="00C3325D" w:rsidRPr="00C3325D" w:rsidTr="00C3325D">
        <w:trPr>
          <w:trHeight w:val="2313"/>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2</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语文</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5</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研究生专业：</w:t>
            </w:r>
            <w:r w:rsidRPr="00C3325D">
              <w:rPr>
                <w:rFonts w:ascii="仿宋_GB2312" w:eastAsia="仿宋_GB2312" w:hAnsi="宋体" w:cs="宋体" w:hint="eastAsia"/>
                <w:color w:val="000000"/>
                <w:kern w:val="0"/>
                <w:sz w:val="22"/>
              </w:rPr>
              <w:t>语言学及应用语言学（050102）、 汉语言文字学（050103） 、中国古代文学（050105）、中国现当代文学（050106 ）、学科教学（语文）（045103）新闻学（050301）</w:t>
            </w:r>
          </w:p>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000000"/>
                <w:kern w:val="0"/>
                <w:sz w:val="22"/>
              </w:rPr>
              <w:t>本科专业：</w:t>
            </w:r>
            <w:r w:rsidRPr="00C3325D">
              <w:rPr>
                <w:rFonts w:ascii="仿宋_GB2312" w:eastAsia="仿宋_GB2312" w:hAnsi="宋体" w:cs="宋体" w:hint="eastAsia"/>
                <w:color w:val="000000"/>
                <w:kern w:val="0"/>
                <w:sz w:val="22"/>
              </w:rPr>
              <w:t xml:space="preserve">汉语言文字学（050101）、汉语言（050102）、新闻学（050301）、播音与支持艺术（130309）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本科（学士）及以上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 xml:space="preserve">副高级职称及以上、博士研究生学历（博士学位）以上年龄可放宽至45周岁。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p>
        </w:tc>
      </w:tr>
      <w:tr w:rsidR="00C3325D" w:rsidRPr="00C3325D" w:rsidTr="00C3325D">
        <w:trPr>
          <w:trHeight w:val="1197"/>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宋体" w:eastAsia="宋体" w:hAnsi="宋体" w:cs="宋体" w:hint="eastAsia"/>
                <w:color w:val="000000"/>
                <w:kern w:val="0"/>
                <w:sz w:val="18"/>
                <w:szCs w:val="18"/>
              </w:rPr>
              <w:t>3</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数学</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sz w:val="22"/>
              </w:rPr>
              <w:t>5</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研究生专业：</w:t>
            </w:r>
            <w:r w:rsidRPr="00C3325D">
              <w:rPr>
                <w:rFonts w:ascii="仿宋_GB2312" w:eastAsia="仿宋_GB2312" w:hAnsi="宋体" w:cs="宋体" w:hint="eastAsia"/>
                <w:color w:val="000000"/>
                <w:kern w:val="0"/>
                <w:sz w:val="22"/>
              </w:rPr>
              <w:t>数学（0701）、学科教学（数学）（045104）</w:t>
            </w:r>
          </w:p>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本科专业：</w:t>
            </w:r>
            <w:r w:rsidRPr="00C3325D">
              <w:rPr>
                <w:rFonts w:ascii="仿宋_GB2312" w:eastAsia="仿宋_GB2312" w:hAnsi="宋体" w:cs="宋体" w:hint="eastAsia"/>
                <w:color w:val="000000"/>
                <w:kern w:val="0"/>
                <w:sz w:val="22"/>
              </w:rPr>
              <w:t>数学类（0701）</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本科（学士）及以上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left"/>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 xml:space="preserve">副高级职称及以上、博士研究生学历（博士学位）以上年龄可放宽至45周岁。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p>
        </w:tc>
      </w:tr>
      <w:tr w:rsidR="00C3325D" w:rsidRPr="00C3325D" w:rsidTr="00C3325D">
        <w:trPr>
          <w:trHeight w:val="1535"/>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宋体" w:eastAsia="宋体" w:hAnsi="宋体" w:cs="宋体" w:hint="eastAsia"/>
                <w:color w:val="000000"/>
                <w:kern w:val="0"/>
                <w:sz w:val="18"/>
                <w:szCs w:val="18"/>
              </w:rPr>
              <w:t>4</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英语</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sz w:val="22"/>
              </w:rPr>
              <w:t>5</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研究生专业：</w:t>
            </w:r>
            <w:r w:rsidRPr="00C3325D">
              <w:rPr>
                <w:rFonts w:ascii="仿宋_GB2312" w:eastAsia="仿宋_GB2312" w:hAnsi="宋体" w:cs="宋体" w:hint="eastAsia"/>
                <w:color w:val="000000"/>
                <w:kern w:val="0"/>
                <w:sz w:val="22"/>
              </w:rPr>
              <w:t>英语语言文学（050201）、外国语言学及应用语言学（050211）、学科教学（英语）（045108）</w:t>
            </w:r>
          </w:p>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本科专业：</w:t>
            </w:r>
            <w:r w:rsidRPr="00C3325D">
              <w:rPr>
                <w:rFonts w:ascii="仿宋_GB2312" w:eastAsia="仿宋_GB2312" w:hAnsi="宋体" w:cs="宋体" w:hint="eastAsia"/>
                <w:color w:val="000000"/>
                <w:kern w:val="0"/>
                <w:sz w:val="22"/>
              </w:rPr>
              <w:t>英语（050201）、商务英语（050262）</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本科（学士）及以上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left"/>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 xml:space="preserve">副高级职称及以上、博士研究生学历（博士学位）以上年龄可放宽至45周岁。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p>
        </w:tc>
      </w:tr>
      <w:tr w:rsidR="00C3325D" w:rsidRPr="00C3325D" w:rsidTr="00C3325D">
        <w:trPr>
          <w:trHeight w:val="1811"/>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宋体" w:eastAsia="宋体" w:hAnsi="宋体" w:cs="宋体" w:hint="eastAsia"/>
                <w:color w:val="000000"/>
                <w:kern w:val="0"/>
                <w:sz w:val="18"/>
                <w:szCs w:val="18"/>
              </w:rPr>
              <w:t>5</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历史</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sz w:val="22"/>
              </w:rPr>
              <w:t>2</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研究生专业：</w:t>
            </w:r>
            <w:r w:rsidRPr="00C3325D">
              <w:rPr>
                <w:rFonts w:ascii="仿宋_GB2312" w:eastAsia="仿宋_GB2312" w:hAnsi="宋体" w:cs="宋体" w:hint="eastAsia"/>
                <w:color w:val="000000"/>
                <w:kern w:val="0"/>
                <w:sz w:val="22"/>
              </w:rPr>
              <w:t>史学理论及史学史（060201）、历史地理学（060202）、中国古代史（060205）、中国近现代史（060206）、学科教学（历史）（045109）、世界史（0603）</w:t>
            </w:r>
          </w:p>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本科专业：</w:t>
            </w:r>
            <w:r w:rsidRPr="00C3325D">
              <w:rPr>
                <w:rFonts w:ascii="仿宋_GB2312" w:eastAsia="仿宋_GB2312" w:hAnsi="宋体" w:cs="宋体" w:hint="eastAsia"/>
                <w:color w:val="000000"/>
                <w:kern w:val="0"/>
                <w:sz w:val="22"/>
              </w:rPr>
              <w:t xml:space="preserve">历史学（060101）、世界史（060102）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本科（学士）及以上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 xml:space="preserve">35周岁以下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left"/>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副高级职称及以上、博士研究生学历（博士学位）以上年龄可放宽至45周岁。</w:t>
            </w:r>
          </w:p>
        </w:tc>
      </w:tr>
      <w:tr w:rsidR="00C3325D" w:rsidRPr="00C3325D" w:rsidTr="00C3325D">
        <w:trPr>
          <w:trHeight w:val="1487"/>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宋体" w:eastAsia="宋体" w:hAnsi="宋体" w:cs="宋体" w:hint="eastAsia"/>
                <w:color w:val="000000"/>
                <w:kern w:val="0"/>
                <w:sz w:val="18"/>
                <w:szCs w:val="18"/>
              </w:rPr>
              <w:lastRenderedPageBreak/>
              <w:t>6</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学前教育</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sz w:val="22"/>
              </w:rPr>
              <w:t>3</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研究生专业：</w:t>
            </w:r>
            <w:r w:rsidRPr="00C3325D">
              <w:rPr>
                <w:rFonts w:ascii="仿宋_GB2312" w:eastAsia="仿宋_GB2312" w:hAnsi="宋体" w:cs="宋体" w:hint="eastAsia"/>
                <w:color w:val="000000"/>
                <w:kern w:val="0"/>
                <w:sz w:val="22"/>
              </w:rPr>
              <w:t>教育学原理（040101）、课程与教学论（040102）、学前教育学（040105）、学前教育（045118）</w:t>
            </w:r>
          </w:p>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本科专业：</w:t>
            </w:r>
            <w:r w:rsidRPr="00C3325D">
              <w:rPr>
                <w:rFonts w:ascii="仿宋_GB2312" w:eastAsia="仿宋_GB2312" w:hAnsi="宋体" w:cs="宋体" w:hint="eastAsia"/>
                <w:color w:val="000000"/>
                <w:kern w:val="0"/>
                <w:sz w:val="22"/>
              </w:rPr>
              <w:t>教育学（040101）、学前教育（040106）</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本科（学士）及以上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left"/>
              <w:rPr>
                <w:rFonts w:ascii="宋体" w:eastAsia="宋体" w:hAnsi="宋体" w:cs="宋体"/>
                <w:color w:val="333333"/>
                <w:kern w:val="0"/>
                <w:sz w:val="24"/>
                <w:szCs w:val="24"/>
              </w:rPr>
            </w:pPr>
            <w:r w:rsidRPr="00C3325D">
              <w:rPr>
                <w:rFonts w:ascii="仿宋_GB2312" w:eastAsia="仿宋_GB2312" w:hAnsi="宋体" w:cs="宋体" w:hint="eastAsia"/>
                <w:color w:val="000000"/>
                <w:sz w:val="22"/>
              </w:rPr>
              <w:t> </w:t>
            </w:r>
          </w:p>
        </w:tc>
      </w:tr>
      <w:tr w:rsidR="00C3325D" w:rsidRPr="00C3325D" w:rsidTr="00C3325D">
        <w:trPr>
          <w:trHeight w:val="1506"/>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宋体" w:eastAsia="宋体" w:hAnsi="宋体" w:cs="宋体" w:hint="eastAsia"/>
                <w:color w:val="000000"/>
                <w:kern w:val="0"/>
                <w:sz w:val="18"/>
                <w:szCs w:val="18"/>
              </w:rPr>
              <w:t>7</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体育</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2</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研究生专业：</w:t>
            </w:r>
            <w:r w:rsidRPr="00C3325D">
              <w:rPr>
                <w:rFonts w:ascii="仿宋_GB2312" w:eastAsia="仿宋_GB2312" w:hAnsi="宋体" w:cs="宋体" w:hint="eastAsia"/>
                <w:color w:val="000000"/>
                <w:kern w:val="0"/>
                <w:sz w:val="22"/>
              </w:rPr>
              <w:t>体育学（0403）、学科教学（体育）（045112）、体育教学（045201）、体育（0452）</w:t>
            </w:r>
          </w:p>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本科专业：</w:t>
            </w:r>
            <w:r w:rsidRPr="00C3325D">
              <w:rPr>
                <w:rFonts w:ascii="仿宋_GB2312" w:eastAsia="仿宋_GB2312" w:hAnsi="宋体" w:cs="宋体" w:hint="eastAsia"/>
                <w:color w:val="000000"/>
                <w:kern w:val="0"/>
                <w:sz w:val="22"/>
              </w:rPr>
              <w:t>体育学类（0402）</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本科（学士）及以上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left"/>
              <w:rPr>
                <w:rFonts w:ascii="宋体" w:eastAsia="宋体" w:hAnsi="宋体" w:cs="宋体"/>
                <w:color w:val="333333"/>
                <w:kern w:val="0"/>
                <w:sz w:val="24"/>
                <w:szCs w:val="24"/>
              </w:rPr>
            </w:pPr>
            <w:r w:rsidRPr="00C3325D">
              <w:rPr>
                <w:rFonts w:ascii="仿宋_GB2312" w:eastAsia="仿宋_GB2312" w:hAnsi="宋体" w:cs="宋体" w:hint="eastAsia"/>
                <w:color w:val="000000"/>
                <w:sz w:val="22"/>
              </w:rPr>
              <w:t> </w:t>
            </w:r>
          </w:p>
        </w:tc>
      </w:tr>
      <w:tr w:rsidR="00C3325D" w:rsidRPr="00C3325D" w:rsidTr="00C3325D">
        <w:trPr>
          <w:trHeight w:val="1689"/>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宋体" w:eastAsia="宋体" w:hAnsi="宋体" w:cs="宋体" w:hint="eastAsia"/>
                <w:color w:val="000000"/>
                <w:kern w:val="0"/>
                <w:sz w:val="18"/>
                <w:szCs w:val="18"/>
              </w:rPr>
              <w:t>8</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sz w:val="22"/>
              </w:rPr>
              <w:t>化学工艺</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sz w:val="22"/>
              </w:rPr>
              <w:t>2</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研究生专业：</w:t>
            </w:r>
            <w:r w:rsidRPr="00C3325D">
              <w:rPr>
                <w:rFonts w:ascii="仿宋_GB2312" w:eastAsia="仿宋_GB2312" w:hAnsi="宋体" w:cs="宋体" w:hint="eastAsia"/>
                <w:color w:val="000000"/>
                <w:kern w:val="0"/>
                <w:sz w:val="22"/>
              </w:rPr>
              <w:t>化学工程（081701）、化学工艺（081702）、应用化学（081704）、工业催化（081705）</w:t>
            </w:r>
          </w:p>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本科专业：</w:t>
            </w:r>
            <w:r w:rsidRPr="00C3325D">
              <w:rPr>
                <w:rFonts w:ascii="仿宋_GB2312" w:eastAsia="仿宋_GB2312" w:hAnsi="宋体" w:cs="宋体" w:hint="eastAsia"/>
                <w:color w:val="000000"/>
                <w:kern w:val="0"/>
                <w:sz w:val="22"/>
              </w:rPr>
              <w:t>化学工程与工艺（081301）</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本科（学士）及以上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left"/>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 xml:space="preserve">高级技师及以上资格学历可放宽至大专，且符合大专所设专业要求。其中符合副高级职称及以上、博士研究生学历（博士学位）以上年龄可放宽至45周岁。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p>
        </w:tc>
      </w:tr>
      <w:tr w:rsidR="00C3325D" w:rsidRPr="00C3325D" w:rsidTr="00C3325D">
        <w:trPr>
          <w:trHeight w:val="1944"/>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宋体" w:eastAsia="宋体" w:hAnsi="宋体" w:cs="宋体" w:hint="eastAsia"/>
                <w:color w:val="000000"/>
                <w:kern w:val="0"/>
                <w:sz w:val="18"/>
                <w:szCs w:val="18"/>
              </w:rPr>
              <w:t>9</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网络技术</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sz w:val="22"/>
              </w:rPr>
              <w:t>4</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研究生专业：</w:t>
            </w:r>
            <w:r w:rsidRPr="00C3325D">
              <w:rPr>
                <w:rFonts w:ascii="仿宋_GB2312" w:eastAsia="仿宋_GB2312" w:hAnsi="宋体" w:cs="宋体" w:hint="eastAsia"/>
                <w:color w:val="000000"/>
                <w:kern w:val="0"/>
                <w:sz w:val="22"/>
              </w:rPr>
              <w:t>计算机科学与技术（0812）、计算机技术（085211）、软件工程（085212）</w:t>
            </w:r>
          </w:p>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本科专业：</w:t>
            </w:r>
            <w:r w:rsidRPr="00C3325D">
              <w:rPr>
                <w:rFonts w:ascii="仿宋_GB2312" w:eastAsia="仿宋_GB2312" w:hAnsi="宋体" w:cs="宋体" w:hint="eastAsia"/>
                <w:color w:val="000000"/>
                <w:kern w:val="0"/>
                <w:sz w:val="22"/>
              </w:rPr>
              <w:t>网络工程（080903）、计算机科学与技术（080901）、信息安全（080904K）、计算机科学与技术（0812）</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本科（学士）及以上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left"/>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 xml:space="preserve">高级技师及以上资格学历可放宽至大专，且符合大专所设专业要求。其中符合副高级职称及以上、博士研究生学历（博士学位）以上年龄可放宽至45周岁。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r w:rsidRPr="00C3325D">
              <w:rPr>
                <w:rFonts w:ascii="仿宋_GB2312" w:eastAsia="仿宋_GB2312" w:hAnsi="宋体" w:cs="宋体" w:hint="eastAsia"/>
                <w:color w:val="000000"/>
                <w:kern w:val="0"/>
                <w:sz w:val="22"/>
              </w:rPr>
              <w:t> </w:t>
            </w:r>
          </w:p>
        </w:tc>
      </w:tr>
      <w:tr w:rsidR="00C3325D" w:rsidRPr="00C3325D" w:rsidTr="00C3325D">
        <w:trPr>
          <w:trHeight w:val="3200"/>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宋体" w:eastAsia="宋体" w:hAnsi="宋体" w:cs="宋体" w:hint="eastAsia"/>
                <w:color w:val="000000"/>
                <w:kern w:val="0"/>
                <w:sz w:val="18"/>
                <w:szCs w:val="18"/>
              </w:rPr>
              <w:t>10</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数控</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sz w:val="22"/>
              </w:rPr>
              <w:t>1</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本科专业：</w:t>
            </w:r>
            <w:r w:rsidRPr="00C3325D">
              <w:rPr>
                <w:rFonts w:ascii="仿宋_GB2312" w:eastAsia="仿宋_GB2312" w:hAnsi="宋体" w:cs="宋体" w:hint="eastAsia"/>
                <w:color w:val="000000"/>
                <w:kern w:val="0"/>
                <w:sz w:val="22"/>
              </w:rPr>
              <w:t>机械工程（080201）、机械设计制造及其自动化（080202）、机械电子工程（080204）、自动化（080801）、金属材料工程（080405）</w:t>
            </w:r>
          </w:p>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color w:val="000000"/>
                <w:kern w:val="0"/>
                <w:sz w:val="22"/>
              </w:rPr>
              <w:t>大专专业：</w:t>
            </w:r>
            <w:r w:rsidRPr="00C3325D">
              <w:rPr>
                <w:rFonts w:ascii="仿宋_GB2312" w:eastAsia="仿宋_GB2312" w:hAnsi="宋体" w:cs="宋体" w:hint="eastAsia"/>
                <w:color w:val="000000"/>
                <w:kern w:val="0"/>
                <w:sz w:val="22"/>
              </w:rPr>
              <w:t>数控技术（560103）、数控设备应用与维护（560204）、机电一体化技术（560301）、机械制造与自动化（560102）、智能控制</w:t>
            </w:r>
            <w:r w:rsidRPr="00C3325D">
              <w:rPr>
                <w:rFonts w:ascii="仿宋_GB2312" w:eastAsia="仿宋_GB2312" w:hAnsi="宋体" w:cs="宋体" w:hint="eastAsia"/>
                <w:color w:val="000000"/>
                <w:kern w:val="0"/>
                <w:sz w:val="22"/>
              </w:rPr>
              <w:lastRenderedPageBreak/>
              <w:t>技术（560304）、模具设计与制造(560113)等机械设计制造类（5601）</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lastRenderedPageBreak/>
              <w:t>大专及以上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left"/>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具有相应的机械制造类企业实践经验，持有本专业高级技工证书，能够熟练使用数控车床、数控铣床、普通车床。</w:t>
            </w:r>
          </w:p>
        </w:tc>
      </w:tr>
      <w:tr w:rsidR="00C3325D" w:rsidRPr="00C3325D" w:rsidTr="00C3325D">
        <w:trPr>
          <w:trHeight w:val="2107"/>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宋体" w:eastAsia="宋体" w:hAnsi="宋体" w:cs="宋体" w:hint="eastAsia"/>
                <w:color w:val="000000"/>
                <w:kern w:val="0"/>
                <w:sz w:val="18"/>
                <w:szCs w:val="18"/>
              </w:rPr>
              <w:lastRenderedPageBreak/>
              <w:t>11</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军事教官</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1</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textAlignment w:val="center"/>
              <w:rPr>
                <w:rFonts w:ascii="宋体" w:eastAsia="宋体" w:hAnsi="宋体" w:cs="宋体"/>
                <w:color w:val="333333"/>
                <w:kern w:val="0"/>
                <w:sz w:val="24"/>
                <w:szCs w:val="24"/>
              </w:rPr>
            </w:pPr>
            <w:r w:rsidRPr="00C3325D">
              <w:rPr>
                <w:rFonts w:ascii="仿宋_GB2312" w:eastAsia="仿宋_GB2312" w:hAnsi="宋体" w:cs="宋体" w:hint="eastAsia"/>
                <w:b/>
                <w:bCs/>
                <w:color w:val="333333"/>
                <w:kern w:val="0"/>
                <w:sz w:val="24"/>
                <w:szCs w:val="24"/>
              </w:rPr>
              <w:t>专科</w:t>
            </w:r>
            <w:r w:rsidRPr="00C3325D">
              <w:rPr>
                <w:rFonts w:ascii="仿宋_GB2312" w:eastAsia="仿宋_GB2312" w:hAnsi="宋体" w:cs="宋体" w:hint="eastAsia"/>
                <w:color w:val="333333"/>
                <w:kern w:val="0"/>
                <w:sz w:val="24"/>
                <w:szCs w:val="24"/>
              </w:rPr>
              <w:t>以上学历，年龄35周岁以内（1986年8月31日以后出生）。要求退伍军人，服从工作分配，工作责任心强，能接受周末及寒暑假加班。有从事学校军事化管理岗位的工作经验学历条件可以适当放宽并优先录用。</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大专及以上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left"/>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 </w:t>
            </w:r>
          </w:p>
        </w:tc>
      </w:tr>
      <w:tr w:rsidR="00C3325D" w:rsidRPr="00C3325D" w:rsidTr="00C3325D">
        <w:trPr>
          <w:trHeight w:val="1655"/>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宋体" w:eastAsia="宋体" w:hAnsi="宋体" w:cs="宋体" w:hint="eastAsia"/>
                <w:color w:val="000000"/>
                <w:kern w:val="0"/>
                <w:sz w:val="18"/>
                <w:szCs w:val="18"/>
              </w:rPr>
              <w:t>12</w:t>
            </w:r>
          </w:p>
        </w:tc>
        <w:tc>
          <w:tcPr>
            <w:tcW w:w="11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心理健康</w:t>
            </w:r>
          </w:p>
        </w:tc>
        <w:tc>
          <w:tcPr>
            <w:tcW w:w="129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2</w:t>
            </w:r>
          </w:p>
        </w:tc>
        <w:tc>
          <w:tcPr>
            <w:tcW w:w="497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rPr>
                <w:rFonts w:ascii="宋体" w:eastAsia="宋体" w:hAnsi="宋体" w:cs="宋体"/>
                <w:color w:val="333333"/>
                <w:kern w:val="0"/>
                <w:sz w:val="24"/>
                <w:szCs w:val="24"/>
              </w:rPr>
            </w:pPr>
            <w:r w:rsidRPr="00C3325D">
              <w:rPr>
                <w:rFonts w:ascii="宋体" w:eastAsia="宋体" w:hAnsi="宋体" w:cs="Times New Roman" w:hint="eastAsia"/>
                <w:b/>
                <w:bCs/>
                <w:color w:val="000000"/>
                <w:kern w:val="0"/>
                <w:szCs w:val="21"/>
              </w:rPr>
              <w:t>研究生专业</w:t>
            </w:r>
            <w:r w:rsidRPr="00C3325D">
              <w:rPr>
                <w:rFonts w:ascii="宋体" w:eastAsia="宋体" w:hAnsi="宋体" w:cs="Times New Roman" w:hint="eastAsia"/>
                <w:color w:val="000000"/>
                <w:kern w:val="0"/>
                <w:szCs w:val="21"/>
              </w:rPr>
              <w:t>：</w:t>
            </w:r>
            <w:r w:rsidRPr="00C3325D">
              <w:rPr>
                <w:rFonts w:ascii="Times New Roman" w:eastAsia="宋体" w:hAnsi="Times New Roman" w:cs="Times New Roman" w:hint="eastAsia"/>
                <w:color w:val="000000"/>
                <w:kern w:val="0"/>
                <w:szCs w:val="21"/>
              </w:rPr>
              <w:t xml:space="preserve"> </w:t>
            </w:r>
            <w:r w:rsidRPr="00C3325D">
              <w:rPr>
                <w:rFonts w:ascii="Times New Roman" w:eastAsia="宋体" w:hAnsi="Times New Roman" w:cs="Times New Roman" w:hint="eastAsia"/>
                <w:color w:val="000000"/>
                <w:kern w:val="0"/>
                <w:szCs w:val="21"/>
              </w:rPr>
              <w:t>基础心理学（</w:t>
            </w:r>
            <w:r w:rsidRPr="00C3325D">
              <w:rPr>
                <w:rFonts w:ascii="Times New Roman" w:eastAsia="宋体" w:hAnsi="Times New Roman" w:cs="Times New Roman" w:hint="eastAsia"/>
                <w:color w:val="000000"/>
                <w:kern w:val="0"/>
                <w:szCs w:val="21"/>
              </w:rPr>
              <w:t>040201</w:t>
            </w:r>
            <w:r w:rsidRPr="00C3325D">
              <w:rPr>
                <w:rFonts w:ascii="宋体" w:eastAsia="宋体" w:hAnsi="宋体" w:cs="Times New Roman" w:hint="eastAsia"/>
                <w:color w:val="000000"/>
                <w:kern w:val="0"/>
                <w:szCs w:val="21"/>
              </w:rPr>
              <w:t>）、发展与教育心理学（</w:t>
            </w:r>
            <w:r w:rsidRPr="00C3325D">
              <w:rPr>
                <w:rFonts w:ascii="Times New Roman" w:eastAsia="宋体" w:hAnsi="Times New Roman" w:cs="Times New Roman" w:hint="eastAsia"/>
                <w:color w:val="000000"/>
                <w:kern w:val="0"/>
                <w:szCs w:val="21"/>
              </w:rPr>
              <w:t>040202</w:t>
            </w:r>
            <w:r w:rsidRPr="00C3325D">
              <w:rPr>
                <w:rFonts w:ascii="宋体" w:eastAsia="宋体" w:hAnsi="宋体" w:cs="Times New Roman" w:hint="eastAsia"/>
                <w:color w:val="000000"/>
                <w:kern w:val="0"/>
                <w:szCs w:val="21"/>
              </w:rPr>
              <w:t>）、应用心理学（</w:t>
            </w:r>
            <w:r w:rsidRPr="00C3325D">
              <w:rPr>
                <w:rFonts w:ascii="Times New Roman" w:eastAsia="宋体" w:hAnsi="Times New Roman" w:cs="Times New Roman" w:hint="eastAsia"/>
                <w:color w:val="000000"/>
                <w:kern w:val="0"/>
                <w:szCs w:val="21"/>
              </w:rPr>
              <w:t>040203</w:t>
            </w:r>
            <w:r w:rsidRPr="00C3325D">
              <w:rPr>
                <w:rFonts w:ascii="宋体" w:eastAsia="宋体" w:hAnsi="宋体" w:cs="Times New Roman" w:hint="eastAsia"/>
                <w:color w:val="000000"/>
                <w:kern w:val="0"/>
                <w:szCs w:val="21"/>
              </w:rPr>
              <w:t>）</w:t>
            </w:r>
          </w:p>
          <w:p w:rsidR="00C3325D" w:rsidRPr="00C3325D" w:rsidRDefault="00C3325D" w:rsidP="00C3325D">
            <w:pPr>
              <w:widowControl/>
              <w:spacing w:before="100" w:beforeAutospacing="1" w:after="100" w:afterAutospacing="1"/>
              <w:rPr>
                <w:rFonts w:ascii="宋体" w:eastAsia="宋体" w:hAnsi="宋体" w:cs="宋体"/>
                <w:color w:val="333333"/>
                <w:kern w:val="0"/>
                <w:sz w:val="24"/>
                <w:szCs w:val="24"/>
              </w:rPr>
            </w:pPr>
            <w:r w:rsidRPr="00C3325D">
              <w:rPr>
                <w:rFonts w:ascii="宋体" w:eastAsia="宋体" w:hAnsi="宋体" w:cs="Times New Roman" w:hint="eastAsia"/>
                <w:b/>
                <w:bCs/>
                <w:color w:val="000000"/>
                <w:kern w:val="0"/>
                <w:szCs w:val="21"/>
              </w:rPr>
              <w:t>本科专业：</w:t>
            </w:r>
            <w:r w:rsidRPr="00C3325D">
              <w:rPr>
                <w:rFonts w:ascii="宋体" w:eastAsia="宋体" w:hAnsi="宋体" w:cs="Times New Roman" w:hint="eastAsia"/>
                <w:color w:val="000000"/>
                <w:kern w:val="0"/>
                <w:szCs w:val="21"/>
              </w:rPr>
              <w:t>心理学（</w:t>
            </w:r>
            <w:r w:rsidRPr="00C3325D">
              <w:rPr>
                <w:rFonts w:ascii="Times New Roman" w:eastAsia="宋体" w:hAnsi="Times New Roman" w:cs="Times New Roman" w:hint="eastAsia"/>
                <w:color w:val="000000"/>
                <w:kern w:val="0"/>
                <w:szCs w:val="21"/>
              </w:rPr>
              <w:t>071101</w:t>
            </w:r>
            <w:r w:rsidRPr="00C3325D">
              <w:rPr>
                <w:rFonts w:ascii="宋体" w:eastAsia="宋体" w:hAnsi="宋体" w:cs="Times New Roman" w:hint="eastAsia"/>
                <w:color w:val="000000"/>
                <w:kern w:val="0"/>
                <w:szCs w:val="21"/>
              </w:rPr>
              <w:t>）、应用心理学（</w:t>
            </w:r>
            <w:r w:rsidRPr="00C3325D">
              <w:rPr>
                <w:rFonts w:ascii="Times New Roman" w:eastAsia="宋体" w:hAnsi="Times New Roman" w:cs="Times New Roman" w:hint="eastAsia"/>
                <w:color w:val="000000"/>
                <w:kern w:val="0"/>
                <w:szCs w:val="21"/>
              </w:rPr>
              <w:t>071102</w:t>
            </w:r>
            <w:r w:rsidRPr="00C3325D">
              <w:rPr>
                <w:rFonts w:ascii="宋体" w:eastAsia="宋体" w:hAnsi="宋体" w:cs="Times New Roman" w:hint="eastAsia"/>
                <w:color w:val="000000"/>
                <w:kern w:val="0"/>
                <w:szCs w:val="21"/>
              </w:rPr>
              <w:t>）等心理学类专业</w:t>
            </w:r>
          </w:p>
        </w:tc>
        <w:tc>
          <w:tcPr>
            <w:tcW w:w="13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本科（学士）及以上</w:t>
            </w:r>
          </w:p>
        </w:tc>
        <w:tc>
          <w:tcPr>
            <w:tcW w:w="135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center"/>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35周岁以下</w:t>
            </w:r>
          </w:p>
        </w:tc>
        <w:tc>
          <w:tcPr>
            <w:tcW w:w="3583"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3325D" w:rsidRPr="00C3325D" w:rsidRDefault="00C3325D" w:rsidP="00C3325D">
            <w:pPr>
              <w:widowControl/>
              <w:spacing w:before="100" w:beforeAutospacing="1" w:after="100" w:afterAutospacing="1"/>
              <w:jc w:val="left"/>
              <w:textAlignment w:val="center"/>
              <w:rPr>
                <w:rFonts w:ascii="宋体" w:eastAsia="宋体" w:hAnsi="宋体" w:cs="宋体"/>
                <w:color w:val="333333"/>
                <w:kern w:val="0"/>
                <w:sz w:val="24"/>
                <w:szCs w:val="24"/>
              </w:rPr>
            </w:pPr>
            <w:r w:rsidRPr="00C3325D">
              <w:rPr>
                <w:rFonts w:ascii="仿宋_GB2312" w:eastAsia="仿宋_GB2312" w:hAnsi="宋体" w:cs="宋体" w:hint="eastAsia"/>
                <w:color w:val="000000"/>
                <w:kern w:val="0"/>
                <w:sz w:val="22"/>
              </w:rPr>
              <w:t>能够服从学校安排，担任学生心理辅导工作，对学生有足够的耐心和爱心。</w:t>
            </w:r>
          </w:p>
        </w:tc>
      </w:tr>
    </w:tbl>
    <w:p w:rsidR="00E55392" w:rsidRDefault="00C3325D">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C86"/>
    <w:rsid w:val="004870D5"/>
    <w:rsid w:val="00707C86"/>
    <w:rsid w:val="00977B11"/>
    <w:rsid w:val="00C332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2EFD81-F1B4-427E-ABE0-DF558C378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5665016">
      <w:bodyDiv w:val="1"/>
      <w:marLeft w:val="0"/>
      <w:marRight w:val="0"/>
      <w:marTop w:val="0"/>
      <w:marBottom w:val="0"/>
      <w:divBdr>
        <w:top w:val="none" w:sz="0" w:space="0" w:color="auto"/>
        <w:left w:val="none" w:sz="0" w:space="0" w:color="auto"/>
        <w:bottom w:val="none" w:sz="0" w:space="0" w:color="auto"/>
        <w:right w:val="none" w:sz="0" w:space="0" w:color="auto"/>
      </w:divBdr>
      <w:divsChild>
        <w:div w:id="1922059372">
          <w:marLeft w:val="0"/>
          <w:marRight w:val="0"/>
          <w:marTop w:val="0"/>
          <w:marBottom w:val="0"/>
          <w:divBdr>
            <w:top w:val="none" w:sz="0" w:space="0" w:color="auto"/>
            <w:left w:val="none" w:sz="0" w:space="0" w:color="auto"/>
            <w:bottom w:val="none" w:sz="0" w:space="0" w:color="auto"/>
            <w:right w:val="none" w:sz="0" w:space="0" w:color="auto"/>
          </w:divBdr>
          <w:divsChild>
            <w:div w:id="351959855">
              <w:marLeft w:val="0"/>
              <w:marRight w:val="0"/>
              <w:marTop w:val="0"/>
              <w:marBottom w:val="0"/>
              <w:divBdr>
                <w:top w:val="none" w:sz="0" w:space="0" w:color="auto"/>
                <w:left w:val="none" w:sz="0" w:space="0" w:color="auto"/>
                <w:bottom w:val="none" w:sz="0" w:space="0" w:color="auto"/>
                <w:right w:val="none" w:sz="0" w:space="0" w:color="auto"/>
              </w:divBdr>
              <w:divsChild>
                <w:div w:id="158560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317</Words>
  <Characters>1809</Characters>
  <Application>Microsoft Office Word</Application>
  <DocSecurity>0</DocSecurity>
  <Lines>15</Lines>
  <Paragraphs>4</Paragraphs>
  <ScaleCrop>false</ScaleCrop>
  <Company/>
  <LinksUpToDate>false</LinksUpToDate>
  <CharactersWithSpaces>2122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2022-01-24T07:15:00Z</dcterms:created>
  <dcterms:modified xsi:type="dcterms:W3CDTF">2022-01-24T07:15:00Z</dcterms:modified>
</cp:coreProperties>
</file>