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5100" w:type="dxa"/>
        <w:jc w:val="center"/>
        <w:tblLayout w:type="autofit"/>
        <w:tblCellMar>
          <w:top w:w="0" w:type="dxa"/>
          <w:left w:w="108" w:type="dxa"/>
          <w:bottom w:w="0" w:type="dxa"/>
          <w:right w:w="108" w:type="dxa"/>
        </w:tblCellMar>
      </w:tblPr>
      <w:tblGrid>
        <w:gridCol w:w="1820"/>
        <w:gridCol w:w="4320"/>
        <w:gridCol w:w="4680"/>
        <w:gridCol w:w="4280"/>
      </w:tblGrid>
      <w:tr>
        <w:tblPrEx>
          <w:tblCellMar>
            <w:top w:w="0" w:type="dxa"/>
            <w:left w:w="108" w:type="dxa"/>
            <w:bottom w:w="0" w:type="dxa"/>
            <w:right w:w="108" w:type="dxa"/>
          </w:tblCellMar>
        </w:tblPrEx>
        <w:trPr>
          <w:trHeight w:val="1065" w:hRule="atLeast"/>
          <w:jc w:val="center"/>
        </w:trPr>
        <w:tc>
          <w:tcPr>
            <w:tcW w:w="15100" w:type="dxa"/>
            <w:gridSpan w:val="4"/>
            <w:tcBorders>
              <w:top w:val="nil"/>
              <w:left w:val="nil"/>
              <w:bottom w:val="nil"/>
              <w:right w:val="nil"/>
            </w:tcBorders>
            <w:shd w:val="clear" w:color="000000" w:fill="FFFFFF"/>
            <w:noWrap/>
            <w:vAlign w:val="center"/>
          </w:tcPr>
          <w:p>
            <w:pPr>
              <w:widowControl/>
              <w:jc w:val="center"/>
              <w:rPr>
                <w:rFonts w:ascii="方正小标宋简体" w:hAnsi="宋体" w:eastAsia="方正小标宋简体" w:cs="宋体"/>
                <w:b/>
                <w:bCs/>
                <w:kern w:val="0"/>
                <w:sz w:val="36"/>
                <w:szCs w:val="36"/>
              </w:rPr>
            </w:pPr>
            <w:r>
              <w:rPr>
                <w:rFonts w:hint="eastAsia" w:ascii="方正小标宋简体" w:hAnsi="宋体" w:eastAsia="方正小标宋简体" w:cs="宋体"/>
                <w:b/>
                <w:bCs/>
                <w:kern w:val="0"/>
                <w:sz w:val="36"/>
                <w:szCs w:val="36"/>
              </w:rPr>
              <w:t>广西壮族自治区公务员考试专业分类指导目录（2021年版）</w:t>
            </w:r>
          </w:p>
        </w:tc>
      </w:tr>
      <w:tr>
        <w:tblPrEx>
          <w:tblCellMar>
            <w:top w:w="0" w:type="dxa"/>
            <w:left w:w="108" w:type="dxa"/>
            <w:bottom w:w="0" w:type="dxa"/>
            <w:right w:w="108" w:type="dxa"/>
          </w:tblCellMar>
        </w:tblPrEx>
        <w:trPr>
          <w:trHeight w:val="2445" w:hRule="atLeast"/>
          <w:jc w:val="center"/>
        </w:trPr>
        <w:tc>
          <w:tcPr>
            <w:tcW w:w="15100" w:type="dxa"/>
            <w:gridSpan w:val="4"/>
            <w:tcBorders>
              <w:top w:val="nil"/>
              <w:left w:val="nil"/>
              <w:bottom w:val="nil"/>
              <w:right w:val="nil"/>
            </w:tcBorders>
            <w:shd w:val="clear" w:color="000000" w:fill="FFFFFF"/>
            <w:vAlign w:val="center"/>
          </w:tcPr>
          <w:p>
            <w:pPr>
              <w:widowControl/>
              <w:jc w:val="left"/>
              <w:rPr>
                <w:rFonts w:hint="eastAsia" w:ascii="仿宋_GB2312" w:hAnsi="宋体" w:eastAsia="仿宋_GB2312" w:cs="宋体"/>
                <w:b/>
                <w:bCs/>
                <w:kern w:val="0"/>
                <w:sz w:val="20"/>
                <w:szCs w:val="20"/>
              </w:rPr>
            </w:pPr>
            <w:r>
              <w:rPr>
                <w:rFonts w:hint="eastAsia" w:ascii="仿宋_GB2312" w:hAnsi="宋体" w:eastAsia="仿宋_GB2312" w:cs="宋体"/>
                <w:b/>
                <w:bCs/>
                <w:kern w:val="0"/>
                <w:sz w:val="20"/>
                <w:szCs w:val="20"/>
              </w:rPr>
              <w:t>说明：1、本目录仅适用于我区面向社会考试录用公务员工作；</w:t>
            </w:r>
            <w:r>
              <w:rPr>
                <w:rFonts w:hint="eastAsia" w:ascii="仿宋_GB2312" w:hAnsi="宋体" w:eastAsia="仿宋_GB2312" w:cs="宋体"/>
                <w:b/>
                <w:bCs/>
                <w:kern w:val="0"/>
                <w:sz w:val="20"/>
                <w:szCs w:val="20"/>
              </w:rPr>
              <w:br w:type="textWrapping"/>
            </w:r>
            <w:r>
              <w:rPr>
                <w:rFonts w:hint="eastAsia" w:ascii="仿宋_GB2312" w:hAnsi="宋体" w:eastAsia="仿宋_GB2312" w:cs="宋体"/>
                <w:b/>
                <w:bCs/>
                <w:kern w:val="0"/>
                <w:sz w:val="20"/>
                <w:szCs w:val="20"/>
              </w:rPr>
              <w:t>2、招考职位计划表中的专业要求，由招录机关（单位）设置并负责解释，本目录供招录机关（单位）在设置专业条件及考生报考职位时参考；</w:t>
            </w:r>
            <w:r>
              <w:rPr>
                <w:rFonts w:hint="eastAsia" w:ascii="仿宋_GB2312" w:hAnsi="宋体" w:eastAsia="仿宋_GB2312" w:cs="宋体"/>
                <w:b/>
                <w:bCs/>
                <w:kern w:val="0"/>
                <w:sz w:val="20"/>
                <w:szCs w:val="20"/>
              </w:rPr>
              <w:br w:type="textWrapping"/>
            </w:r>
            <w:r>
              <w:rPr>
                <w:rFonts w:hint="eastAsia" w:ascii="仿宋_GB2312" w:hAnsi="宋体" w:eastAsia="仿宋_GB2312" w:cs="宋体"/>
                <w:b/>
                <w:bCs/>
                <w:kern w:val="0"/>
                <w:sz w:val="20"/>
                <w:szCs w:val="20"/>
              </w:rPr>
              <w:t>3、招考职位专业要求为专业类别的，报考人员根据本目录确定本人毕业证书上所列专业属于招考职位所要求的专业类别时，才能在网上提交报名申请。报考人员的专业在目录中某专业类别的任一学历（研究生、本科、大专）层次出现，此专业即属于该专业类别。</w:t>
            </w:r>
            <w:r>
              <w:rPr>
                <w:rFonts w:hint="eastAsia" w:ascii="仿宋_GB2312" w:hAnsi="宋体" w:eastAsia="仿宋_GB2312" w:cs="宋体"/>
                <w:b/>
                <w:bCs/>
                <w:kern w:val="0"/>
                <w:sz w:val="20"/>
                <w:szCs w:val="20"/>
              </w:rPr>
              <w:br w:type="textWrapping"/>
            </w:r>
            <w:r>
              <w:rPr>
                <w:rFonts w:hint="eastAsia" w:ascii="仿宋_GB2312" w:hAnsi="宋体" w:eastAsia="仿宋_GB2312" w:cs="宋体"/>
                <w:b/>
                <w:bCs/>
                <w:kern w:val="0"/>
                <w:sz w:val="20"/>
                <w:szCs w:val="20"/>
              </w:rPr>
              <w:t>4、招考职位专业要求为具体专业的，报考人员毕业证书上所列专业名称与招考职位要求的专业名称一致时，才在网上提交报名申请；报考人员认为本人所学专业符合招考职位专业要求，但所学专业名称与招考职位要求的专业名称不一致的，请将专业核心课程传真资格审查单位，征得同意后，再进行报名。</w:t>
            </w:r>
            <w:r>
              <w:rPr>
                <w:rFonts w:hint="eastAsia" w:ascii="仿宋_GB2312" w:hAnsi="宋体" w:eastAsia="仿宋_GB2312" w:cs="宋体"/>
                <w:b/>
                <w:bCs/>
                <w:kern w:val="0"/>
                <w:sz w:val="20"/>
                <w:szCs w:val="20"/>
              </w:rPr>
              <w:br w:type="textWrapping"/>
            </w:r>
            <w:r>
              <w:rPr>
                <w:rFonts w:hint="eastAsia" w:ascii="仿宋_GB2312" w:hAnsi="宋体" w:eastAsia="仿宋_GB2312" w:cs="宋体"/>
                <w:b/>
                <w:bCs/>
                <w:kern w:val="0"/>
                <w:sz w:val="20"/>
                <w:szCs w:val="20"/>
              </w:rPr>
              <w:t>5、如考生的报考专业属于本目录未涵盖的专业，请将专业核心课程传真资格审查单位，征得同意后，再进行报名。</w:t>
            </w:r>
            <w:r>
              <w:rPr>
                <w:rFonts w:hint="eastAsia" w:ascii="仿宋_GB2312" w:hAnsi="宋体" w:eastAsia="仿宋_GB2312" w:cs="宋体"/>
                <w:b/>
                <w:bCs/>
                <w:kern w:val="0"/>
                <w:sz w:val="20"/>
                <w:szCs w:val="20"/>
              </w:rPr>
              <w:br w:type="textWrapping"/>
            </w:r>
            <w:r>
              <w:rPr>
                <w:rFonts w:hint="eastAsia" w:ascii="仿宋_GB2312" w:hAnsi="宋体" w:eastAsia="仿宋_GB2312" w:cs="宋体"/>
                <w:b/>
                <w:bCs/>
                <w:kern w:val="0"/>
                <w:sz w:val="20"/>
                <w:szCs w:val="20"/>
              </w:rPr>
              <w:t>6、如考生对本目录有意见建议，可将意见建议发送至gxkl_2015@163.com。</w:t>
            </w:r>
          </w:p>
        </w:tc>
      </w:tr>
      <w:tr>
        <w:tblPrEx>
          <w:tblCellMar>
            <w:top w:w="0" w:type="dxa"/>
            <w:left w:w="108" w:type="dxa"/>
            <w:bottom w:w="0" w:type="dxa"/>
            <w:right w:w="108" w:type="dxa"/>
          </w:tblCellMar>
        </w:tblPrEx>
        <w:trPr>
          <w:trHeight w:val="510" w:hRule="atLeast"/>
          <w:jc w:val="center"/>
        </w:trPr>
        <w:tc>
          <w:tcPr>
            <w:tcW w:w="1820" w:type="dxa"/>
            <w:vMerge w:val="restart"/>
            <w:tcBorders>
              <w:top w:val="single" w:color="auto" w:sz="4" w:space="0"/>
              <w:left w:val="single" w:color="auto" w:sz="4" w:space="0"/>
              <w:bottom w:val="single" w:color="auto" w:sz="4" w:space="0"/>
              <w:right w:val="single" w:color="auto" w:sz="4" w:space="0"/>
              <w:tl2br w:val="single" w:color="auto" w:sz="4" w:space="0"/>
            </w:tcBorders>
            <w:shd w:val="clear" w:color="000000" w:fill="FFFFFF"/>
            <w:vAlign w:val="center"/>
          </w:tcPr>
          <w:p>
            <w:pPr>
              <w:widowControl/>
              <w:jc w:val="left"/>
              <w:rPr>
                <w:rFonts w:hint="eastAsia" w:ascii="宋体" w:hAnsi="宋体" w:eastAsia="宋体" w:cs="宋体"/>
                <w:b/>
                <w:bCs/>
                <w:kern w:val="0"/>
                <w:sz w:val="22"/>
              </w:rPr>
            </w:pPr>
            <w:r>
              <w:rPr>
                <w:rFonts w:hint="eastAsia" w:ascii="宋体" w:hAnsi="宋体" w:eastAsia="宋体" w:cs="宋体"/>
                <w:b/>
                <w:bCs/>
                <w:kern w:val="0"/>
                <w:sz w:val="22"/>
              </w:rPr>
              <w:t xml:space="preserve">   学历层次</w:t>
            </w:r>
            <w:r>
              <w:rPr>
                <w:rFonts w:hint="eastAsia" w:ascii="宋体" w:hAnsi="宋体" w:eastAsia="宋体" w:cs="宋体"/>
                <w:b/>
                <w:bCs/>
                <w:kern w:val="0"/>
                <w:sz w:val="22"/>
              </w:rPr>
              <w:br w:type="textWrapping"/>
            </w:r>
            <w:r>
              <w:rPr>
                <w:rFonts w:hint="eastAsia" w:ascii="宋体" w:hAnsi="宋体" w:eastAsia="宋体" w:cs="宋体"/>
                <w:b/>
                <w:bCs/>
                <w:kern w:val="0"/>
                <w:sz w:val="22"/>
              </w:rPr>
              <w:t>专业类别</w:t>
            </w:r>
          </w:p>
        </w:tc>
        <w:tc>
          <w:tcPr>
            <w:tcW w:w="13280" w:type="dxa"/>
            <w:gridSpan w:val="3"/>
            <w:tcBorders>
              <w:top w:val="single" w:color="auto" w:sz="4" w:space="0"/>
              <w:left w:val="nil"/>
              <w:bottom w:val="single" w:color="auto" w:sz="4" w:space="0"/>
              <w:right w:val="single" w:color="000000" w:sz="4" w:space="0"/>
            </w:tcBorders>
            <w:shd w:val="clear" w:color="000000" w:fill="FFFFFF"/>
            <w:vAlign w:val="center"/>
          </w:tcPr>
          <w:p>
            <w:pPr>
              <w:widowControl/>
              <w:jc w:val="center"/>
              <w:rPr>
                <w:rFonts w:hint="eastAsia" w:ascii="宋体" w:hAnsi="宋体" w:eastAsia="宋体" w:cs="宋体"/>
                <w:b/>
                <w:bCs/>
                <w:kern w:val="0"/>
                <w:sz w:val="22"/>
              </w:rPr>
            </w:pPr>
            <w:r>
              <w:rPr>
                <w:rFonts w:hint="eastAsia" w:ascii="宋体" w:hAnsi="宋体" w:eastAsia="宋体" w:cs="宋体"/>
                <w:b/>
                <w:bCs/>
                <w:kern w:val="0"/>
                <w:sz w:val="22"/>
              </w:rPr>
              <w:t>专业（研究方向）</w:t>
            </w:r>
          </w:p>
        </w:tc>
      </w:tr>
      <w:tr>
        <w:tblPrEx>
          <w:tblCellMar>
            <w:top w:w="0" w:type="dxa"/>
            <w:left w:w="108" w:type="dxa"/>
            <w:bottom w:w="0" w:type="dxa"/>
            <w:right w:w="108" w:type="dxa"/>
          </w:tblCellMar>
        </w:tblPrEx>
        <w:trPr>
          <w:trHeight w:val="405" w:hRule="atLeast"/>
          <w:jc w:val="center"/>
        </w:trPr>
        <w:tc>
          <w:tcPr>
            <w:tcW w:w="1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 w:val="22"/>
              </w:rPr>
            </w:pPr>
          </w:p>
        </w:tc>
        <w:tc>
          <w:tcPr>
            <w:tcW w:w="432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kern w:val="0"/>
                <w:sz w:val="22"/>
              </w:rPr>
            </w:pPr>
            <w:r>
              <w:rPr>
                <w:rFonts w:hint="eastAsia" w:ascii="宋体" w:hAnsi="宋体" w:eastAsia="宋体" w:cs="宋体"/>
                <w:b/>
                <w:bCs/>
                <w:kern w:val="0"/>
                <w:sz w:val="22"/>
              </w:rPr>
              <w:t>研究生</w:t>
            </w:r>
          </w:p>
        </w:tc>
        <w:tc>
          <w:tcPr>
            <w:tcW w:w="468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kern w:val="0"/>
                <w:sz w:val="22"/>
              </w:rPr>
            </w:pPr>
            <w:r>
              <w:rPr>
                <w:rFonts w:hint="eastAsia" w:ascii="宋体" w:hAnsi="宋体" w:eastAsia="宋体" w:cs="宋体"/>
                <w:b/>
                <w:bCs/>
                <w:kern w:val="0"/>
                <w:sz w:val="22"/>
              </w:rPr>
              <w:t>本科生</w:t>
            </w:r>
          </w:p>
        </w:tc>
        <w:tc>
          <w:tcPr>
            <w:tcW w:w="428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kern w:val="0"/>
                <w:sz w:val="22"/>
              </w:rPr>
            </w:pPr>
            <w:r>
              <w:rPr>
                <w:rFonts w:hint="eastAsia" w:ascii="宋体" w:hAnsi="宋体" w:eastAsia="宋体" w:cs="宋体"/>
                <w:b/>
                <w:bCs/>
                <w:kern w:val="0"/>
                <w:sz w:val="22"/>
              </w:rPr>
              <w:t>专科生</w:t>
            </w:r>
          </w:p>
        </w:tc>
      </w:tr>
      <w:tr>
        <w:tblPrEx>
          <w:tblCellMar>
            <w:top w:w="0" w:type="dxa"/>
            <w:left w:w="108" w:type="dxa"/>
            <w:bottom w:w="0" w:type="dxa"/>
            <w:right w:w="108" w:type="dxa"/>
          </w:tblCellMar>
        </w:tblPrEx>
        <w:trPr>
          <w:trHeight w:val="915"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（一）哲学类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马克思主义哲学,中国哲学,外国哲学,逻辑学,伦理学,美学,宗教学,科学技术哲学,科学技术史,哲学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哲学,逻辑学,宗教学,伦理学,马克思主义理论</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3165"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（二）经济学类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政治经济学,经济思想史,经济史,西方经济学,世界经济,人口、资源与环境经济学,发展经济学,法律经济学,国民经济学,区域经济学,财政学,金融学,产业经济学,国际贸易学,劳动经济学,数量经济学,国防经济,经济信息管理学,资产评估,公共经济学,金融工程,保险学,服务贸易学,投资学,网络经济学,公共经济管理,公共经济政策学,金融,保险,资产评估,理论经济学,应用经济学,经济学,金融硕士（专业硕士）,应用统计硕士（专业硕士）,税务硕士（专业硕士）,国际商务硕士（专业硕士）,保险硕士（专业硕士）,资产评估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经济学,经济统计学,国际经济与贸易,国际贸易,财政学,税收学,金融学,国民经济管理,贸易经济,保险学,环境经济,金融工程,税务,信用管理,网络经济学,体育经济,投资学,环境资源与发展经济学,海洋经济学,国际文化贸易,经济与金融,货币银行学,农业经济,工业经济,运输经济,劳动经济,投资经济,国际金融学,金融投资学,金融数学,资源与环境经济学,商务经济学,能源经济,精算学,政治经济学,劳动经济学,经济工程,数字经济,互联网金融，金融科技,国际商务</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财政,税务,金融管理与实务,国际金融,金融与证券,金融保险,保险实务,医疗保险实务,资产评估与管理,证券投资与管理,投资与理财,证券与期货,产权交易与实务,信用管理,农村合作金融,机动车保险实务,经济管理,经济信息管理,国际经济与贸易,国际贸易实务,商务经纪与代理,报关与国际货运</w:t>
            </w:r>
          </w:p>
        </w:tc>
      </w:tr>
      <w:tr>
        <w:tblPrEx>
          <w:tblCellMar>
            <w:top w:w="0" w:type="dxa"/>
            <w:left w:w="108" w:type="dxa"/>
            <w:bottom w:w="0" w:type="dxa"/>
            <w:right w:w="108" w:type="dxa"/>
          </w:tblCellMar>
        </w:tblPrEx>
        <w:trPr>
          <w:trHeight w:val="24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（三）法学类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比较法学,宪法学与行政法学,中国刑法学,经济刑法学,犯罪学,民法学,刑事诉讼法学,行政诉讼法学,法学理论,法理学,法律史,刑法学,民商法学,诉讼法学,经济法学,环境与资源保护法学,国际法学,军事法学,航空法与空间法,国际公法,国际人权法,国际环境法,国际私法,国际民事诉讼与仲裁,国际经济法,WTO法律制度,中国司法制度,比较司法制度,比较刑法学,法律硕士（专业硕士）,法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法学,民法,商法,刑法,经济法,行政法,国际经济法,国际公法,国际私法,环境资源法,财税金融法,劳动与社会保障法,知识产权法,知识产权,诉讼法,法律,法律事务,国际法,刑事司法,律师,涉外法律,涉外法律事务,经济法律事务,公安法制,劳动改造学,法律实务,信用风险管理与法律防控,国际经贸规则</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法律文秘,法律事务,涉外经济法律事务,经济法律事务,律师事务,行政法律事务,法律,书记官,海关国际法律条约与公约,检察事务,律师,法律实务,贸易法律及应用</w:t>
            </w:r>
          </w:p>
        </w:tc>
      </w:tr>
      <w:tr>
        <w:tblPrEx>
          <w:tblCellMar>
            <w:top w:w="0" w:type="dxa"/>
            <w:left w:w="108" w:type="dxa"/>
            <w:bottom w:w="0" w:type="dxa"/>
            <w:right w:w="108" w:type="dxa"/>
          </w:tblCellMar>
        </w:tblPrEx>
        <w:trPr>
          <w:trHeight w:val="16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（四）社会学类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社会学,人口学,人类学,民俗学,社会工作,社会工作硕士（专业硕士）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社会学,社会工作,家政学,人类学,女性学,人口学,社区管理与服务,老年学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社会工作,社区管理与服务,青少年工作与管理,社会福利事业管理,公共关系,人民武装,涉外事务管理,妇女工作与管理,体育场馆管理,家政服务,老年服务与管理,社区康复,科技成果中介服务,职业中介服务,现代殡仪技术与管理,现代殡葬技术与管理,人口与家庭发展服务,家政服务与管理,老年保健与管理</w:t>
            </w:r>
          </w:p>
        </w:tc>
      </w:tr>
      <w:tr>
        <w:tblPrEx>
          <w:tblCellMar>
            <w:top w:w="0" w:type="dxa"/>
            <w:left w:w="108" w:type="dxa"/>
            <w:bottom w:w="0" w:type="dxa"/>
            <w:right w:w="108" w:type="dxa"/>
          </w:tblCellMar>
        </w:tblPrEx>
        <w:trPr>
          <w:trHeight w:val="12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（五）政治学类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政治学理论,中外政治制度,科学社会主义与国际共产主义运动,中共党史,马克思主义理论与思想政治教育,国际政治,国际关系,外交学,政治学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政治学与行政学,国际政治,外交学,思想政治教育,国际文化交流,国际政治经济学,国际事务,国际事务与国际关系,欧洲事务与欧洲关系,行政管理学,政治学,国际组织与全球治理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7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（六）民族学类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民族学,马克思主义民族理论与政策,中国少数民族经济,中国少数民族史,中国少数民族艺术,中国少数民族语言文学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民族学,民族理论与民族政策,中国少数民族语言文学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中国少数民族语言文化</w:t>
            </w:r>
          </w:p>
        </w:tc>
      </w:tr>
      <w:tr>
        <w:tblPrEx>
          <w:tblCellMar>
            <w:top w:w="0" w:type="dxa"/>
            <w:left w:w="108" w:type="dxa"/>
            <w:bottom w:w="0" w:type="dxa"/>
            <w:right w:w="108" w:type="dxa"/>
          </w:tblCellMar>
        </w:tblPrEx>
        <w:trPr>
          <w:trHeight w:val="9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（七）马克思主义理论类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马克思主义基本原理,马克思主义发展史,马克思主义中国化研究,国外马克思主义研究,思想政治教育,马克思主义理论,中国近现代史基本问题研究</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科学社会主义与国际共产主义运动,中国革命史与中国共产党党史,中国革命史,中国社会主义建设,国际共产主义运动,马克思主义基础,科学社会主义,中国共产党历史</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4515"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（八）公安学类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侦查学,讯问学,国内安全保卫学,刑事科学技术,法化学,文件检验技术,痕迹检验技术,刑事图像技术,犯罪社会学,中国化的马克思主义与公安工作,公安思想政治教育工作,警察心理学,犯罪心理及测试研究,信息安全及计算机犯罪侦查,公安信息系统与指挥决策,安全防范工程,安全检测及管理工程,交通信息工程及控制,智能交通管理,交通运输规划与管理,交通管理与控制,道路交通安全,法医学,法医病理学,法医遗传学,警察体能与警务实战技能训练,警务战术训练,公安管理学,比较警察研究,治安学,治安管理,安全管理,涉外警务,公安情报学,情报分析,公安学,警务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侦查学,侦察学,刑事侦查,刑事侦察,刑事科学技术,技术侦查,痕迹检验,文件鉴定,法化学,火灾勘查,禁毒学,警犬技术,经济侦查,经济犯罪侦查,警卫学,警卫,公安情报学,犯罪学,犯罪心理学,警务指挥与战术,公安信息技术,公安视听技术,法医学,涉外警务,边防管理,边防指挥,边防公安,边防信息网络安全监察,出入境管理,消防指挥,消防管理,消防管理指挥,消防工程,核生化消防,科技防卫,安全防范工程,安全防范技术,安全防范工程技术,公安保卫,国内安全保卫,公安学,公共安全管理,公安管理,公安管理学,公安文秘,公安法制,警察管理,预审,治安学,治安管理,道路交通管理工程,道路交通管理,交通管理,交通管理工程,网络安全与执法,抢险救援指挥与战术,抢险救援指挥与技术,安全保卫,技术侦查学,海警执法,公安政治工作,移民管理,海警舰艇指挥与技术,数据警务技术</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侦查,经济犯罪侦查,警卫,治安管理,交通管理,警察管理,公共安全管理,信息网络与安全监察,防火管理,森林消防,边防检查,警察指挥与战术,边防指挥,边防船艇指挥,边防通信指挥,消防指挥,参谋业务,抢险救援,边境管理,禁毒,刑事技术,警犬技术,船艇动力管理,船艇技术,边防机要,警察文秘,刑事科学技术,刑事侦查,信息网络安全监察,安全保卫</w:t>
            </w:r>
          </w:p>
        </w:tc>
      </w:tr>
      <w:tr>
        <w:tblPrEx>
          <w:tblCellMar>
            <w:top w:w="0" w:type="dxa"/>
            <w:left w:w="108" w:type="dxa"/>
            <w:bottom w:w="0" w:type="dxa"/>
            <w:right w:w="108" w:type="dxa"/>
          </w:tblCellMar>
        </w:tblPrEx>
        <w:trPr>
          <w:trHeight w:val="144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（九）司法执行及技术类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犯罪与犯罪心理学,监狱学,司法鉴定学,物证技术学,毒品犯罪与治理对策研究,青少年违法犯罪研究</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监狱学,犯罪学,司法行政,狱政管理,刑事执行,劳教管理,罪犯管教,罪犯教育,矫正教育,矫正教育学,犯罪心理学,罪犯心理矫治,涉毒人员矫治,司法管理,侦查学,狱内侦查,司法信息安全,司法行政,司法文秘,司法秘书,司法警察学,社区矫正</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刑事执行,民事执行,司法助理,司法警务,行政执行,监狱管理,劳教管理,刑事侦查技术,司法鉴定技术,司法信息技术,司法信息安全,应用法制心理技术,罪犯心理测量与矫正技术,司法会计,毒品犯罪矫治,涉毒人员矫治,戒毒康复,社区矫正,戒毒矫治技术,职务犯罪预防与控制</w:t>
            </w:r>
          </w:p>
        </w:tc>
      </w:tr>
      <w:tr>
        <w:tblPrEx>
          <w:tblCellMar>
            <w:top w:w="0" w:type="dxa"/>
            <w:left w:w="108" w:type="dxa"/>
            <w:bottom w:w="0" w:type="dxa"/>
            <w:right w:w="108" w:type="dxa"/>
          </w:tblCellMar>
        </w:tblPrEx>
        <w:trPr>
          <w:trHeight w:val="264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（十）教育学类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教育学,教育学原理,课程与教学论,教育史,比较教育学,学前教育学,高等教育学,成人教育学,职业技术教育学,特殊教育学,教育技术学,教育法学,汉语国际教育硕士,高等学校教师硕士,中等职业学校教师硕士,教育硕士,教育管理硕士（专业硕士）,学科教学硕士（专业硕士）,现代教育技术硕士（专业硕士）,小学教育硕士（专业硕士）,科学与技术教育硕士（专业硕士）,学前教育硕士（专业硕士）,特殊教育硕士（专业硕士）,职业技术教育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教育学,学前教育,特殊教育,教育技术学,小学教育,艺术教育,人文教育,科学教育,言语听觉科学,华文教育,幼儿教育,思想政治教育,中文教育,文秘教育,秘书教育,汉语言文学教育,计算机教育,教育康复学,体育教育,舞蹈表演与教育,卫生教育,认知科学与技术,教育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语文教育,数学教育,英语教育,物理教育,化学教育,生物教育,历史教育,地理教育,音乐教育,美术教育,体育教育,小学体育教育,思想政治教育,政史教育,初等教育,学前教育,小学教育,现代教育技术,特殊教育,儿童康复,人群康复,综合文科教育,综合理科教育,计算机教育,书法教育,俄语教育,舞蹈教育,心理咨询与心理健康教育,艺术教育,科学教育,实验管理与教学,听力语言康复技术,音乐康复技术,早期教育,心理健康教育</w:t>
            </w:r>
          </w:p>
        </w:tc>
      </w:tr>
      <w:tr>
        <w:tblPrEx>
          <w:tblCellMar>
            <w:top w:w="0" w:type="dxa"/>
            <w:left w:w="108" w:type="dxa"/>
            <w:bottom w:w="0" w:type="dxa"/>
            <w:right w:w="108" w:type="dxa"/>
          </w:tblCellMar>
        </w:tblPrEx>
        <w:trPr>
          <w:trHeight w:val="2625"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（十一）体育学类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体育人文社会学,运动人体科学,体育教育训练学,民族传统体育学,体育硕士,体育学,体育教学硕士（专业硕士）,运动训练硕士（专业硕士）,竞赛组织硕士（专业硕士）,社会体育指导硕士（专业硕士）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运动训练,社会体育,运动人体科学,民族传统体育,运动康复与健康,运动康复,运动保健康复,体育生物科学,体育管理,武术,警察体育,社会体育指导与管理,武术与民族传统教育,休闲体育,武术与民族传统体育,体育教育,体能训练,冰雪运动,电子竞技运动与管理,智能体育工程,体育旅游,运动能力开发</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竞技体育,运动训练,社会体育,体育保健,体育服务与管理,武术,民族传统体育,运动休闲服务与管理,棋艺,高尔夫运动技术与管理,健康管理,体育艺术表演,体育保健与康复</w:t>
            </w:r>
          </w:p>
        </w:tc>
      </w:tr>
      <w:tr>
        <w:tblPrEx>
          <w:tblCellMar>
            <w:top w:w="0" w:type="dxa"/>
            <w:left w:w="108" w:type="dxa"/>
            <w:bottom w:w="0" w:type="dxa"/>
            <w:right w:w="108" w:type="dxa"/>
          </w:tblCellMar>
        </w:tblPrEx>
        <w:trPr>
          <w:trHeight w:val="33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（十二）职业技术教育类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职业技术教育硕士（专业硕士）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财务教育,会计教育,文秘教育,市场营销教育,职业技术教育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16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（十三）中国汉语言文学及文秘类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文艺学,语言学及应用语言学,汉语言文字学,中国古典文献学,中国古代文学,中国现当代文学,文学阅读与文学教育,比较文学与世界文学,汉语国际教育,文学，中国语言文学，外国语言文学,汉语国际教育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汉语言文学,秘书学,汉语言,对外汉语,语言学,中国语言文化,应用语言学,中国语言文学,中文应用,古典文献学,文学,中国文学,汉语言文学与文化传播,秘书,文秘,文秘学,现代秘书,汉语国际教育,现代文秘,文秘与办公自动化,文秘教育,商务秘书,中文教育,秘书教育,汉语言文学教育,中国语言与文化,手语翻译</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汉语,文秘,涉外文秘,秘书学</w:t>
            </w:r>
          </w:p>
        </w:tc>
      </w:tr>
      <w:tr>
        <w:tblPrEx>
          <w:tblCellMar>
            <w:top w:w="0" w:type="dxa"/>
            <w:left w:w="108" w:type="dxa"/>
            <w:bottom w:w="0" w:type="dxa"/>
            <w:right w:w="108" w:type="dxa"/>
          </w:tblCellMar>
        </w:tblPrEx>
        <w:trPr>
          <w:trHeight w:val="3765"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（十四）外国语言文学类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英语语言文学,俄语语言文学,法语语言文学,德语语言文学,日语语言文学,印度语言文学,西班牙语语言文学,阿拉伯语语言文学,欧洲语言文学,亚非语言文学,外国语言学及应用语言学,翻译硕士,英语笔译,英语笔译硕士（专业硕士）,英语口译硕士（专业硕士）,俄语笔译硕士（专业硕士）,俄语口译硕士（专业硕士）,日语笔译硕士（专业硕士）,日语口译硕士（专业硕士）,法语笔译硕士（专业硕士）,法语口译硕士（专业硕士）,德语笔译硕士（专业硕士）,德语口译硕士（专业硕士）,朝鲜语笔译硕士（专业硕士）,朝鲜语口译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商务英语,桑戈语,僧伽罗语,希伯来语,斯洛伐克语,爱尔兰语,拉脱维亚语,立陶宛语,斯洛文尼亚语,爱沙尼亚语,马耳他语,哈萨克语,乌兹别克语,祖鲁语,拉丁语,</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应用英语,实用英语,应用日语,应用俄语,应用德语,应用法语,应用韩语,商务英语,外贸英语,旅游英语,商务日语,旅游日语,应用西班牙语,应用阿拉伯语,应用意大利语,应用越南语,应用泰国语,应用缅甸语,应用柬埔寨语,应用老挝语,应用印尼语,应用外国语,应用外语,应用泰语</w:t>
            </w:r>
          </w:p>
        </w:tc>
      </w:tr>
      <w:tr>
        <w:tblPrEx>
          <w:tblCellMar>
            <w:top w:w="0" w:type="dxa"/>
            <w:left w:w="108" w:type="dxa"/>
            <w:bottom w:w="0" w:type="dxa"/>
            <w:right w:w="108" w:type="dxa"/>
          </w:tblCellMar>
        </w:tblPrEx>
        <w:trPr>
          <w:trHeight w:val="16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（十五）新闻传播学类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新闻学,传播学,新闻与传播,出版,新闻传播学,新闻与传播硕士（专业硕士）,出版硕士（专业硕士）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新闻学,广播电视新闻学,广告学,编辑出版学,传播学,媒体创意,国际新闻,播音,体育新闻,编辑学,广播电视学,新闻传播学,媒体策划与管理,网络与新媒体,数字出版,播音与主持艺术,时尚传播,国际新闻与传播,会展</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广播电视技术,摄影摄像技术,音像技术,影视多媒体技术,影视动画,影视广告,主持与播音,新闻采编与制作,电视节目制作,电视制片管理,新闻与传播,新闻学与大众传播,信息传播与策划,传媒策划与管理,影视灯光艺术,数字传媒艺术,电视摄像,作曲技术,剪辑,录音技术与艺术,现代传播</w:t>
            </w:r>
          </w:p>
        </w:tc>
      </w:tr>
      <w:tr>
        <w:tblPrEx>
          <w:tblCellMar>
            <w:top w:w="0" w:type="dxa"/>
            <w:left w:w="108" w:type="dxa"/>
            <w:bottom w:w="0" w:type="dxa"/>
            <w:right w:w="108" w:type="dxa"/>
          </w:tblCellMar>
        </w:tblPrEx>
        <w:trPr>
          <w:trHeight w:val="12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（十六）历史学类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史学理论及史学史,考古学及博物馆学,历史地理学,历史文献学,专门史,中国古代史,中国近现代史,世界史,文化人类学,海洋史学,文物与博物馆，历史学，考古学，中国史,文物与博物馆硕士（专业硕士）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历史学,世界历史,考古学,博物馆学,文物保护技术,文物与博物馆学,世界史,外国语言与外国历史,文化遗产</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文物鉴定与修复</w:t>
            </w:r>
          </w:p>
        </w:tc>
      </w:tr>
      <w:tr>
        <w:tblPrEx>
          <w:tblCellMar>
            <w:top w:w="0" w:type="dxa"/>
            <w:left w:w="108" w:type="dxa"/>
            <w:bottom w:w="0" w:type="dxa"/>
            <w:right w:w="108" w:type="dxa"/>
          </w:tblCellMar>
        </w:tblPrEx>
        <w:trPr>
          <w:trHeight w:val="4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（十七）数学类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基础数学,计算数学,概率论与数理统计,应用数学,运筹学与控制论，数学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数学与应用数学,数理基础科学,应用数学,计算数学及其应用软件,数学,数据计算及应用</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7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（十八）物理学类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理论物理,粒子物理与原子核物理,原子与分子物理,等离子体物理,凝聚态物理,声学,光学,无线电物理，物理学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物理学,应用物理学,声学,物理学教育,原子核物理学及核技术,核物理,系统科学与工程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7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（十九）化学类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无机化学,分析化学,有机化学,物理化学,高分子化学与物理,化学生物学,环境化学,电化学,催化化学,物构化学，化学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化学,化学生物学,分子科学与工程,应用化学,能源化学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12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（二十）生物科学及技术类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植物学,动物学,生理学,水生生物学,微生物学,神经生物学,遗传学,发育生物学,细胞生物学,生物化学与分子生物学,生物物理学,生态学,生物医学工程,生物医学工程硕士（专业硕士）,生物工程硕士（专业硕士）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生物科学,生物技术,生物信息学,生物信息技术,生物科学与生物技术,动植物检疫,生物化学与分子生物学,医学信息学,植物生物技术,动物生物技术,生物资源科学,生物安全,生物工程,生物医学工程,生化技术,整合科学,神经科学,合成生物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生物技术及应用,生物实验技术,生物化工工艺,微生物技术及应用</w:t>
            </w:r>
          </w:p>
        </w:tc>
      </w:tr>
      <w:tr>
        <w:tblPrEx>
          <w:tblCellMar>
            <w:top w:w="0" w:type="dxa"/>
            <w:left w:w="108" w:type="dxa"/>
            <w:bottom w:w="0" w:type="dxa"/>
            <w:right w:w="108" w:type="dxa"/>
          </w:tblCellMar>
        </w:tblPrEx>
        <w:trPr>
          <w:trHeight w:val="4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（二十一）天文学类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天体物理,天体测量与天体力学，天文学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天文学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9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（二十二）地质学和地球物理学类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矿物学,岩石学,地质学,地球化学,古生物学及地层学,构造地质学,第四纪地质学,地球物理学,固体地球物理学,空间物理学，地质资源与地质工程</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地球物理学,地球与空间科学,空间科学与技术,空间物理学,地质学,地球化学,构造地质学,古生物学及地层学,矿物学,岩石学,古生物学,防灾减灾科学与工程,旅游地学与规划工程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地球物理勘探技术,地质灾害调查与防治,地质调查与矿产普查,矿产地质与勘查</w:t>
            </w:r>
          </w:p>
        </w:tc>
      </w:tr>
      <w:tr>
        <w:tblPrEx>
          <w:tblCellMar>
            <w:top w:w="0" w:type="dxa"/>
            <w:left w:w="108" w:type="dxa"/>
            <w:bottom w:w="0" w:type="dxa"/>
            <w:right w:w="108" w:type="dxa"/>
          </w:tblCellMar>
        </w:tblPrEx>
        <w:trPr>
          <w:trHeight w:val="24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（二十三）地理科学类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自然地理学,人文地理学,地图学与地理信息系统，地理学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地理科学,资源环境与城乡规划管理,地理信息系统,地球信息科学与技术,地理学 ,地貌学与第四纪地质学,资源环境区划与管理,经济地理学与城乡区域规划,地理信息系统与地图学,地理学教育,自然地理与资源环境,人文地理与城乡规划,地理国情监测地理信息科学,地理信息技术,地理信息系统科学,地理信息系统技术,地球信息系统,地球信息科学,地球信息技术,地球信息系统科学,地球信息系统技术,地理信息科学,地理国情监测,地理空间信息工程,地图学与地理信息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地理国情监测技术,地籍测绘与土地管理,测绘地理信息技术</w:t>
            </w:r>
          </w:p>
        </w:tc>
      </w:tr>
      <w:tr>
        <w:tblPrEx>
          <w:tblCellMar>
            <w:top w:w="0" w:type="dxa"/>
            <w:left w:w="108" w:type="dxa"/>
            <w:bottom w:w="0" w:type="dxa"/>
            <w:right w:w="108" w:type="dxa"/>
          </w:tblCellMar>
        </w:tblPrEx>
        <w:trPr>
          <w:trHeight w:val="4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（二十四）大气科学类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气象学,大气物理学与大气环境，大气科学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大气科学,应用气象学,气象学,气候学,大气物理学与大气环境 ,农业气象</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大气科学技术,大气探测技术,应用气象技术,防雷技术</w:t>
            </w:r>
          </w:p>
        </w:tc>
      </w:tr>
      <w:tr>
        <w:tblPrEx>
          <w:tblCellMar>
            <w:top w:w="0" w:type="dxa"/>
            <w:left w:w="108" w:type="dxa"/>
            <w:bottom w:w="0" w:type="dxa"/>
            <w:right w:w="108" w:type="dxa"/>
          </w:tblCellMar>
        </w:tblPrEx>
        <w:trPr>
          <w:trHeight w:val="4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（二十五）力学类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一般力学与力学基础,固体力学,流体力学,工程力学，力学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理论与应用力学,工程力学,工程结构分析</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7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（二十六）心理学类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基础心理学,发展与教育心理学,应用心理学,认知神经科学,心理学,应用心理硕士（专业硕士）,心理健康教育硕士（专业硕士）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心理学,应用心理学,临床心理学,医学心理学,社会心理学,心理咨询</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心理咨询 ,心理健康教育</w:t>
            </w:r>
          </w:p>
        </w:tc>
      </w:tr>
      <w:tr>
        <w:tblPrEx>
          <w:tblCellMar>
            <w:top w:w="0" w:type="dxa"/>
            <w:left w:w="108" w:type="dxa"/>
            <w:bottom w:w="0" w:type="dxa"/>
            <w:right w:w="108" w:type="dxa"/>
          </w:tblCellMar>
        </w:tblPrEx>
        <w:trPr>
          <w:trHeight w:val="7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（二十七）统计学类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统计学,统计应用与经济计量分析,经济管理统计,应用数理统计,金额统计,经济统计与分析,应用统计</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统计学,计划统计,经营计划与统计,统计与概算,国土资源调查专业统计,经济分析,会计统计,应用统计学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9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（二十八）海洋科学类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物理海洋学,海洋化学,海洋生物学,海洋地质,海岸带综合管理,海洋物理，海洋科学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海洋科学,海洋技术,海洋管理,军事海洋学,海洋生物资源与环境,海洋物理学,海洋化学 ,海洋生物学,海洋资源与环境,救助与打捞工程,海洋工程与技术,海洋资源开发技术,水声工程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海洋化工生产技术</w:t>
            </w:r>
          </w:p>
        </w:tc>
      </w:tr>
      <w:tr>
        <w:tblPrEx>
          <w:tblCellMar>
            <w:top w:w="0" w:type="dxa"/>
            <w:left w:w="108" w:type="dxa"/>
            <w:bottom w:w="0" w:type="dxa"/>
            <w:right w:w="108" w:type="dxa"/>
          </w:tblCellMar>
        </w:tblPrEx>
        <w:trPr>
          <w:trHeight w:val="69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（二十九）机械设计与制造类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机械制造及其自动化,机械电子工程,机械设计及理论,车辆工程，机械工程,机械工程硕士（专业硕士）,车辆工程硕士（专业硕士）,工业设计工程硕士（专业硕士）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机械设计制造及其自动化,材料成型及控制工程,工业设计,过程装备与控制工程,机械工程及自动化,车辆工程,机械电子工程,汽车服务工程,制造自动化与测控技术,微机电系统工程,制造工程,体育装备工程,机械制造工艺与设备,热加工工艺及设备,铸造,塑性成形工艺及设备,焊接工艺及设备,机械设计及制造,化工设备与机械,船舶工程,汽车与拖拉机 ,热力发动机,流体传动及控制,流体机械及流体工程,真空技术及设备,设备工程与管理,机电一体化工程,机械工程,机械工艺技术,焊接技术与工程,热能与动力工程,智能制造工程,智能车辆工程,仿生科学与工程,新能源汽车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机械设计与制造,机械电子工程,机械制造与自动化,数控技术,数控加工技术,电机与电器,玩具设计与制造,模具设计与制造,材料成型与控制技术,焊接技术及自动化,工业设计,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电气自动化技术,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设备管理与维护,医疗电子工程,设备安装技术,医用治疗设备应用技术,导弹维修,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工业机器人技术,自动化生产设备运用,电梯工程技术,电梯维护与管理,新能源汽车技术,新能源汽车维修技术</w:t>
            </w:r>
          </w:p>
        </w:tc>
      </w:tr>
      <w:tr>
        <w:tblPrEx>
          <w:tblCellMar>
            <w:top w:w="0" w:type="dxa"/>
            <w:left w:w="108" w:type="dxa"/>
            <w:bottom w:w="0" w:type="dxa"/>
            <w:right w:w="108" w:type="dxa"/>
          </w:tblCellMar>
        </w:tblPrEx>
        <w:trPr>
          <w:trHeight w:val="12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（三十）仪表仪器及测试技术类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精密仪器及机械,测试计量技术及仪器，仪器科学与技术,仪器仪表工程硕士（专业硕士）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测控技术与仪器,电子信息技术及仪器,精密仪器,光学技术与学电仪器,检测技术及仪器仪表,电子仪器及测量,几何量计量测试,热工计量测试,力学计量测试,光学计量测试,无线电计量测试,智能感知工程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24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（三十一）材料及冶金类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材料学,生态建筑材料,严寒地区混凝土高性能化、高功能化,功能材料加工制备及性能研究,材料物理与化学,材料加工工程,冶金物理与化学,钢铁冶金,有色金属冶金，材料科学与工程，冶金工程，冶金物理化学,材料工程硕士（专业硕士）,冶金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材料物理,材料化学,钢铁冶金,有色金属冶金,冶金物理化学,金属材料与热处理,金属压力加工,无机非金属材料工程,硅酸盐工程 ,高分子材料与工程,高分子材料工程,粉末冶金,复合材料,腐蚀与防护,材料科学与工程,冶金工程,金属材料工程,富恶化材料与工程,宝石及材料工艺学,纳米材料与技术,复合材料与工程,新能源材料与器件,粉体材料科学与工程,光伏材料加工与应用技术,功能材料,材料设计科学与工程,复合材料成型工程,智能材料与结构</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金属材料与热处理技术,冶金技术,高分子材料应用技术,复合材料加工与应用技术,材料工程技术,建筑装饰材料及检测,无机非金属材料工程技术,磨料磨具制造,新型建筑材料技术,有色冶金设备应用技术,有色冶金技术,黑色冶金技术</w:t>
            </w:r>
          </w:p>
        </w:tc>
      </w:tr>
      <w:tr>
        <w:tblPrEx>
          <w:tblCellMar>
            <w:top w:w="0" w:type="dxa"/>
            <w:left w:w="108" w:type="dxa"/>
            <w:bottom w:w="0" w:type="dxa"/>
            <w:right w:w="108" w:type="dxa"/>
          </w:tblCellMar>
        </w:tblPrEx>
        <w:trPr>
          <w:trHeight w:val="57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（三十二）电气工程及电子信息类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电机与电器,电力系统及其自动化,高电压与绝缘技术,电力电子与电力传动,电工理论与新技术,应用电子技术,物理电子学,电路与系统,微电子学与固体电子学,电磁场与微波技术,通信与信息系统,信号与信息处理,控制理论与控制工程,检测技术与自动化装置,系统工程,模式识别与智能系统,导航、制导与控制，电子科学与技术，电气工程，信息与通信工程,动力工程硕士（专业硕士）,电气工程硕士（专业硕士）,集成电路工程硕士（专业硕士）,电子与通信工程硕士（专业硕士）,控制工程硕士（专业硕士）,电子信息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电气工程及其自动化,自动化,电子信息工程,通信工程,电子科学与技术,电气工程与自动化,信息工程,影视艺术技术,信息显示与光电技术,集成电路设计与集成系统,光电信息工程,光电子材料与器件,广播电视工程,电气信息工程,电力工程与管理,微电子制造工程,信息物理工程,真空电子技术,电磁场与无线技术,电信工程及管理,信息与通信工程,电子材料与元器件,微电子技术,电子工程,应用电子技术,电磁场与微波技术,物理电子技术,光电子技术,电机电器及其控制,电力系统及其自动化,高电压与绝缘技术,工业自动化,电气技术,电子信息科学与技术,微电子学,光信息科学与技术,科技防卫,光电子技术科学,无线电物理学,电子学与信息系统,科技信息,信息科学技术,微电子科学与工程,光电信息科学与工程,电子信息科学与工程,发电厂及电力系统,电厂热力化动力总置,电子信息与通信工程,电子封装技术,能源与动力工程,电子,智能电网信息工程,热能动力设备与应用,光源与照明,电力工程及其自动化,电气工程与智能控制,机器人工程,导航工程,电波传播与天线,医学信息工程,医学影像工程,假肢矫形工程,医疗器械工程,储能科学与工程,电机电器智能化,电缆工程,人工智能,海洋信息工程,邮政工程,核电技术与控制工程,智能装备与系统,工业智能</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电子信息工程技术,电子与信息技术,计算机电子工程,应用电子技术,智能电子技术,电子测量技术与仪器,电子仪器仪表与维修,电子设备与运行管理,电子声像技术,电子工艺与管理,信息安全技术,图文信息技术,微电子技术,无线电技术,广播电视网络技术,有线电视工程技术,光电子技术,智能产品开发,信息技术应用,音响工程,电光源技术,电子产品质量检测,飞行器电子装配技术,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发电厂及电力系统,火电厂集控运行,供用电技术,电力系统继电保护与自动化,高压输配电线路施工运行与维护,输变电工程技术,通信工程设计与施工,电厂化学,光伏发电技术及应用,太阳能光热技术及应用,新能源电子技术,电厂热能动力装置,风力发电设备制造与安装</w:t>
            </w:r>
          </w:p>
        </w:tc>
      </w:tr>
      <w:tr>
        <w:tblPrEx>
          <w:tblCellMar>
            <w:top w:w="0" w:type="dxa"/>
            <w:left w:w="108" w:type="dxa"/>
            <w:bottom w:w="0" w:type="dxa"/>
            <w:right w:w="108" w:type="dxa"/>
          </w:tblCellMar>
        </w:tblPrEx>
        <w:trPr>
          <w:trHeight w:val="573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（三十三）计算机科学与技术类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计算机系统结构,计算机软件与理论,计算机应用技术,软件工程，计算机科学与技术,计算机技术硕士（专业硕士）,软件工程硕士（专业硕士）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计算机科学,计算机技术,计算机科学技术,计算机软件技术,计算机软件工程,计算机软件技术工程,计算机网络技术,计算机网络工程,计算机网络技术工程,计算机数据库,计算机数据库技术,计算机信息科学,计算机信息工程,计算机信息技术,计算机信息管理,计算机信息应用,计算机管理,计算机应用,计算机控制,计算机通讯,计算机多媒体技术,信息安全,网络工程,网络安全,网络监察,信息网络安全,信息网络监察,系统理论,系统理论科学,系统理论工程,系统科学,系统工程,管理信息系统,智能科学与技术,信息与计算科学,信息与计算机科学,计算数学及其应用软件,计算机与经济管理,计算机系统维护,计算机硬件,计算机器件,计算机设备,计算机硬件器件,计算机硬件设备,电器与电脑,可视化程序设计,Web应用程序设计,多媒体制作,图形图像制作,办公自动化技术,软件测试,计算机科学与技术,数字媒体技术,物联网工程,计算机应用与保护,计算机信息与管理,计算机网络,计算机与智能科学,软件工程,计算机应用与维护,电子与计算机工程,数据科学与大数据技术,网络空间安全,信息管理与信息系统,新媒体技术,电影制作,保密技术,服务科学与工程,虚拟现实技术,区块链工程,空间信息与数字技术</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计算机应用技术,计算机办公应用,计算机办公自动化,计算机网络技术,网络技术与技术处理,网络技术与信息处理,计算机多媒体技术,多媒体与网络技术,多媒体制作,计算机系统维护,计算机硬件与外设,计算机信息管理,网络系统管理,网络构建技术,网络系统安全,网络构建专业,软件技术,WEB软件技术应用,软件测试,WEB应用程序设计,可视化编程,可视化程序设计,图形图像制作,计算机图形/图像制作,计算机网络与安全管理,网站规划与开发技术,移动应用开发,移动设备应用开发,游戏软件,计算机游戏开发,数据通信与网络系统,数据库管理,航空计算机技术与应用,软件开发与项目管理,软件测试技术,嵌入式技术与应用,计算机科学与技术,数字媒体技术,移动互联应用技术,计算机速录,软件外包服务,计算机应用与维护,云计算技术与应用,信息安全与管理,图文信息处理,计算机系统与维护,软件与信息服务，大数据技术及应用</w:t>
            </w:r>
          </w:p>
        </w:tc>
      </w:tr>
      <w:tr>
        <w:tblPrEx>
          <w:tblCellMar>
            <w:top w:w="0" w:type="dxa"/>
            <w:left w:w="108" w:type="dxa"/>
            <w:bottom w:w="0" w:type="dxa"/>
            <w:right w:w="108" w:type="dxa"/>
          </w:tblCellMar>
        </w:tblPrEx>
        <w:trPr>
          <w:trHeight w:val="384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（三十四）土建类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建筑历史与理论,建筑设计及其理论,城市规划与设计,建筑技术科学,建筑学硕士,岩土工程,结构工程,市政工程,供热.供燃气.通风及空调工程,防灾减灾工程及防护工程,桥梁与隧道工程,城市规划，土木工程,建筑学硕士（专业硕士）,建筑与土木工程硕士（专业硕士）,城市规划硕士（专业硕士）,土木水利硕士(专业硕士),风景园林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建筑学,城市规划,土木工程,建筑环境与设备工程,给水排水工程,城市地下空间工程,历史建筑保护工程,景观建筑设计,水务工程,建筑设施智能技术,给排水科学与工程,建筑电气与智能化,景观学,道路桥梁与渡河工程,建筑工程 ,城镇建设,交通土建工程 ,供热通风与空调工程,城市燃气工程 ,工业设备安装工程,建筑环境与能源应用工程,工程造价,工程造价管理,通风空调与给排水工程,城乡规划,空间工程,智能建造,土木、水利与海洋工程,土木、水利与交通工程,人居环境科学与技术,城市设计,智慧建筑与建造,工程管理,风景园林</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建筑设计技术,建筑装饰工程技术,中国古建筑工程技术,室内设计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制冷与空调技术,制冷与冷藏技术,安全生产检测监控</w:t>
            </w:r>
          </w:p>
        </w:tc>
      </w:tr>
      <w:tr>
        <w:tblPrEx>
          <w:tblCellMar>
            <w:top w:w="0" w:type="dxa"/>
            <w:left w:w="108" w:type="dxa"/>
            <w:bottom w:w="0" w:type="dxa"/>
            <w:right w:w="108" w:type="dxa"/>
          </w:tblCellMar>
        </w:tblPrEx>
        <w:trPr>
          <w:trHeight w:val="31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（三十五）水利类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水文学与水资源,水力学及河流动力学,水工结构工程,水利水电工程,水利水电建设工程管理,生态水利学,城市水务,水灾害与水安全,水文地质学，水文学及水资源，水利工程,水利工程硕士（专业硕士）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水利水电工程,水文与水资源工程,港口海岸及治河工程,港口海岸及近海工程,水资源与海洋工程,水文与水资源利用,水利水电建筑工程,水利水电动力工程,港口航道及治河工程,水利工程,水利工程管理,水利电力建筑工程,农田水利工程,农业水利工程,水务工程,港口航道与海岸工程,水文学与水资源,地下水科学与工程,水文气象,水利科学与工程,水利水电工程与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水电工程,水文与水资源工程,水文与工程地质,水利水电工程技术,水利机电设备运行与管理,水电站运行与管理,水电站与电力网,水电站机电设备与自动化,水电站动力设备,水电站电气设备,水文测报技术</w:t>
            </w:r>
          </w:p>
        </w:tc>
      </w:tr>
      <w:tr>
        <w:tblPrEx>
          <w:tblCellMar>
            <w:top w:w="0" w:type="dxa"/>
            <w:left w:w="108" w:type="dxa"/>
            <w:bottom w:w="0" w:type="dxa"/>
            <w:right w:w="108" w:type="dxa"/>
          </w:tblCellMar>
        </w:tblPrEx>
        <w:trPr>
          <w:trHeight w:val="12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（三十六）测绘科学与技术类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大地测量学与测量工程,摄影测量与遥感,地图制图学与地理信息工程，测绘科学与技术,测绘工程硕士（专业硕士）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测绘工程,遥感科学与技术,空间信息与数字技术,大地测量 ,测量工程, 摄影测量与遥感,地图学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CellMar>
            <w:top w:w="0" w:type="dxa"/>
            <w:left w:w="108" w:type="dxa"/>
            <w:bottom w:w="0" w:type="dxa"/>
            <w:right w:w="108" w:type="dxa"/>
          </w:tblCellMar>
        </w:tblPrEx>
        <w:trPr>
          <w:trHeight w:val="31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（三十七）化工与制药技术类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化学工程,化学工艺,生物化工,应用化学,工业催化，化学工程与技术,化学工程硕士（专业硕士）,制药工程硕士（专业硕士）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化学工程与工艺,制药工程,化工与制药,化学工程与工业生物工程,资源科学与工程,化学工程 ,化工工艺,高分子化工,精细化工,生物化工,工业分析,电化学工程 ,工业催化,化学制药 ,生物制药,微生物制药,药物制剂,中药制药,能源化学工程,化工工艺教育,化工分析与检测技术教育,化工安全工程,涂料工程,香料香精技术与工程,化妆品技术与工程,化妆品科学与技术</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中药制药技术,药物制剂技术,药物分析技术,食品药品监督管理,药品质量检测技术,药品经营与管理,保健品开发与管理,技术监督与商检,商检技术,商品质量与检测技术,化妆品技术与管理,化工自动化技术,化工装备技术,化工生物技术,化工安全技术,化妆品技术</w:t>
            </w:r>
          </w:p>
        </w:tc>
      </w:tr>
      <w:tr>
        <w:tblPrEx>
          <w:tblCellMar>
            <w:top w:w="0" w:type="dxa"/>
            <w:left w:w="108" w:type="dxa"/>
            <w:bottom w:w="0" w:type="dxa"/>
            <w:right w:w="108" w:type="dxa"/>
          </w:tblCellMar>
        </w:tblPrEx>
        <w:trPr>
          <w:trHeight w:val="48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（三十八）地矿及油气工程类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矿产普查与勘探,矿产普查与矿产勘察,矿产勘察,地球探测与信息技术,地质工程,采矿工程,矿物加工工程,安全技术及工程,油气井工程,油气田开发工程,油气储运工程,矿床地质与勘探,地质工程硕士（专业硕士）,矿业工程硕士（专业硕士）,石油与天然气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采矿工程,石油工程,矿物加工工程,勘查技术与工程,资源勘查工程,地质工程,矿物资源工程,煤及煤层气工程,地下水科学与工程,地质矿产勘查 ,石油与天然气地质勘查,水文地质与工程地质 ,应用地球化学,应用地球物理 ,矿山通风安全,勘察工程,矿井建设,选矿工程,资源勘察,油气储运工程,海洋油气工程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w:t>
            </w:r>
          </w:p>
        </w:tc>
      </w:tr>
      <w:tr>
        <w:tblPrEx>
          <w:tblCellMar>
            <w:top w:w="0" w:type="dxa"/>
            <w:left w:w="108" w:type="dxa"/>
            <w:bottom w:w="0" w:type="dxa"/>
            <w:right w:w="108" w:type="dxa"/>
          </w:tblCellMar>
        </w:tblPrEx>
        <w:trPr>
          <w:trHeight w:val="31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（三十九）轻工纺织类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纺织工程,纺织材料与纺织品设计,纺织化学与染整工程,服装,制浆造纸工程,皮革化学与工程，服装设计与工程,纺织工程硕士（专业硕士）,轻工技术与工程硕士（专业硕士）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轻工生物技术,非织造材料与工程,数字印刷,植物资源工程,皮革工程,制浆造纸工程,印刷技术,烟草工程,纺织类,丝绸工程,针织工程 ,染整工程, 纺织材料及纺织品设计,服装,轻化工程,包装工程,印刷工程,纺织工程,服装设计与工程,纺织工艺教育,染整工艺教育,丝绸设计与工程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高分子材料加工技术,制浆造纸技术,香料香精工艺,表面精饰工艺,皮革制品设计与工艺,包装技术与设计,印刷技术,印刷图文信息处理,印刷设备及工艺,出版与发行,轻工产品包装装潢设计,电子出版技术,版面编辑与校对,出版信息管理,出版与电脑编辑技术,丝网工艺</w:t>
            </w:r>
          </w:p>
        </w:tc>
      </w:tr>
      <w:tr>
        <w:tblPrEx>
          <w:tblCellMar>
            <w:top w:w="0" w:type="dxa"/>
            <w:left w:w="108" w:type="dxa"/>
            <w:bottom w:w="0" w:type="dxa"/>
            <w:right w:w="108" w:type="dxa"/>
          </w:tblCellMar>
        </w:tblPrEx>
        <w:trPr>
          <w:trHeight w:val="21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（四十）食品科学与工程类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食品科学,粮食、油脂及植物蛋白工程,农产品加工及贮藏工程,水产品加工及贮藏工程,制糖工程,发酵工程，食品科学与工程,食品工程硕士（专业硕士）,食品加工与安全硕士（专业硕士）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食品工程,食品科学与工程,医学保健品,食品质量与安全,酿酒工程,葡萄与葡萄酒工程,农产品质量与安全,粮食工程,制糖工程,油脂工程,发酵工程,粮油工程,酿酒工艺,乳品工程,食品营养与检验教育,烹饪与营养教育,食品工艺教育,食品安全与检测,食品营养与健康,食用菌科学与工程,白酒酿造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食品工艺技术,畜产品加工与检测,食品工程,制糖生产技术与管理,餐饮食品安全,营养与配餐，食品药品监督管理，食品贮运与营销</w:t>
            </w:r>
          </w:p>
        </w:tc>
      </w:tr>
      <w:tr>
        <w:tblPrEx>
          <w:tblCellMar>
            <w:top w:w="0" w:type="dxa"/>
            <w:left w:w="108" w:type="dxa"/>
            <w:bottom w:w="0" w:type="dxa"/>
            <w:right w:w="108" w:type="dxa"/>
          </w:tblCellMar>
        </w:tblPrEx>
        <w:trPr>
          <w:trHeight w:val="76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（四十一）交通运输类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道路与铁道工程,交通信息工程及控制,交通运输规划与管理,载运工具运用工程,交通运输工程,交通运输工程硕士（专业硕士）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交通运输,交通工程,飞行技术,航海技术,轮机工程,海事管理,交通设备信息工程,交通建设与装备,载运工具运用工程,海洋船舶驾驶,轮机管理 ,飞机驾驶,石油天然气储运工程 ,总图设计与运输工程,汽车电子技术与检测诊断,轨道交通信号与控制,交通设备与控制工程,铁道工程,轨道交通电气与控制,邮轮工程与管理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国际航运业务管理,海事管理,轮机工程技术,船舶工程技术,船舶检验,航道工程技术,船机制造与维修,船舶舾装,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控制设备与仪表,航空发动机装配与试车,民航空中安全保卫,飞机维修,港口业务管理,港口物流设备与自动控制,集装箱运输管理,港口工程技术,报关与国际货运,港口与航运管理,港口机械应用技术,管道工程技术,管道工程施工,管道运输管理,国际邮轮乘务,高速铁路动车乘务,速递服务与管理,飞机结构修理,低空无人机操控技术,高速动车组驾驶与维修,桥隧检测与加固工程技术,航空港安全检查,通用航空器维修,航空会展,航空电子信息技术,航空机械制造与自动化,高速铁路信号控制,汽车定损与评估,铁道工程机械</w:t>
            </w:r>
          </w:p>
        </w:tc>
      </w:tr>
      <w:tr>
        <w:tblPrEx>
          <w:tblCellMar>
            <w:top w:w="0" w:type="dxa"/>
            <w:left w:w="108" w:type="dxa"/>
            <w:bottom w:w="0" w:type="dxa"/>
            <w:right w:w="108" w:type="dxa"/>
          </w:tblCellMar>
        </w:tblPrEx>
        <w:trPr>
          <w:trHeight w:val="144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（四十二）船舶与海洋工程类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船舶与海洋工程,船舶与海洋结构物设计制造,轮机工程,运载工具运用工程,水声工程,港口、海岸及近海工程,船舶与海洋工程硕士（专业硕士）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船舶与海洋工程,海洋与海岸工程,船舶电子电气工程,海洋机器人</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船舶电气工程技术,船舶电气工程与自动化,船舶电子电气技术,游艇维修技术,海洋渔业技术,海洋化工技术,海洋工程技术,海上救捞技术,船艇指挥,船舶舾装工程技术,船舶涂装工程技术,船舶通信与导航,船舶机械工程技术,船舶动力工程技术,游艇设计与制造</w:t>
            </w:r>
          </w:p>
        </w:tc>
      </w:tr>
      <w:tr>
        <w:tblPrEx>
          <w:tblCellMar>
            <w:top w:w="0" w:type="dxa"/>
            <w:left w:w="108" w:type="dxa"/>
            <w:bottom w:w="0" w:type="dxa"/>
            <w:right w:w="108" w:type="dxa"/>
          </w:tblCellMar>
        </w:tblPrEx>
        <w:trPr>
          <w:trHeight w:val="7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（四十三）核工程类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核能科学与工程,核燃料循环与材料,核技术及应用,辐射防护及环境保护，核科学与技术,核能与核技术工程硕士（专业硕士）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核工程,核技术,核工程与核技术,辐射防护与核安全,核化工与核燃料工程,工程物理,核动力工程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核与辐射检测防护技术,核电站动力设备运行与维护</w:t>
            </w:r>
          </w:p>
        </w:tc>
      </w:tr>
      <w:tr>
        <w:tblPrEx>
          <w:tblCellMar>
            <w:top w:w="0" w:type="dxa"/>
            <w:left w:w="108" w:type="dxa"/>
            <w:bottom w:w="0" w:type="dxa"/>
            <w:right w:w="108" w:type="dxa"/>
          </w:tblCellMar>
        </w:tblPrEx>
        <w:trPr>
          <w:trHeight w:val="19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（四十四）农业工程类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农业机械化工程,农业水土工程,农业生物环境与能源工程,农业电气化与自动化，农业工程,农业工程硕士（专业硕士）,农业机械化硕士（专业硕士）,农业资源利用（专业硕士）,农业科技组织与服务硕士（专业硕士）,农业信息化硕士（专业硕士）,设施农业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农业机械化及其自动化,农业电气化与自动化,农业建筑环境与能源工程,农业工程,生物系统工程,农业机械化,农业建筑与环境工程,农业电气化自动化,土地规划与利用,农村能源开发与利用,农产品贮运与加工,冷冻冷藏工程,农业电气化,农业工程学,土地整治工程,农业智能装备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264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（四十五）环境科学类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环境科学,环境工程,环境管理,生态安全，环境科学与工程，水土保持与荒漠化防治,环境工程硕士（专业硕士）,安全工程硕士（专业硕士）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环境工程,安全工程,安全技术及工程,水质科学与技术,灾害防治工程,环境科学与工程,环境监察,雷电防护科学与技术,水土保持与荒漠化防治,农业资源与环境,水土保持,沙漠治理,农业环境保护,环境监测,环境规划与管理,环境科学,生态学,资源环境科学,环境生态工程,资源循环科学与工程,新能源科学与工程,环保设备工程,能源与环境系统工程,职业卫生工程,应急技术与管理,生物质科学与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环境监测与治理技术,环境监测与评价,农业环境保护技术,资源环境与城市管理,环境保护,城市检测与工程技术,水环境监测与保护,城市水净化技术,室内检测与控制技术,环境工程技术,环境工程,工业环保与安全技术,救援技术,安全技术管理,信息技术与地球物理,城市应急救援辅助决策技术,水土保持,水环境监测与分析,新能源应用技术,水环境监测与治理,水土保持技术,环境信息技术,环境卫生工程技术,环境评价与咨询服务,环境监测与控制技术,环境地质工程</w:t>
            </w:r>
          </w:p>
        </w:tc>
      </w:tr>
      <w:tr>
        <w:tblPrEx>
          <w:tblCellMar>
            <w:top w:w="0" w:type="dxa"/>
            <w:left w:w="108" w:type="dxa"/>
            <w:bottom w:w="0" w:type="dxa"/>
            <w:right w:w="108" w:type="dxa"/>
          </w:tblCellMar>
        </w:tblPrEx>
        <w:trPr>
          <w:trHeight w:val="19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（四十六）植物生产及技术类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作物栽培学与耕作学,作物遗传育种,农业生物技术,种子科学与工程,生物防治,果树学,蔬菜学,茶学,植物病理学,农业昆虫与害虫防治,农药学,植保经济学,植物检疫,持续发展与推广学,土壤学,植物营养学,园艺硕士（专业硕士），植物保护（专业硕士）,作物硕士（专业硕士）,种业硕士（专业硕士）,草业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农学,园艺,植物保护,茶学,烟草,植物科学与技术,种子科学与工程,应用生物科学,设施农业科学与工程,草业科学,热带作物,果树,蔬菜,观赏园艺 ,土壤与农业化学,药用植物,草学,野生植物资源开发与利用,园艺教育,作物,智慧农业,菌物科学与工程,农药化肥,草坪科学与工程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作物生产技术,种子生产与经营,设施农业技术,观光农业,园艺技术,茶叶生产加工技术,中草药栽培技术,烟草栽培技术,植物保护,植物检疫,农产品质量检测,茶艺,商品花卉,绿色食品生产与经营,绿色食品生产与检测,药用植物栽培加工,食药用菌,都市园艺</w:t>
            </w:r>
          </w:p>
        </w:tc>
      </w:tr>
      <w:tr>
        <w:tblPrEx>
          <w:tblCellMar>
            <w:top w:w="0" w:type="dxa"/>
            <w:left w:w="108" w:type="dxa"/>
            <w:bottom w:w="0" w:type="dxa"/>
            <w:right w:w="108" w:type="dxa"/>
          </w:tblCellMar>
        </w:tblPrEx>
        <w:trPr>
          <w:trHeight w:val="16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（四十七）林学和林业工程类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林木遗传育种,森林培育,森林保护学,森林经理学,野生动植物保护与利用,园林植物与观赏园艺,森林工程,木材科学与技术,林产化学加工,风景园林学,林业，林学，林业工程,林业工程硕士（专业硕士）,风景园林硕士（专业硕士）,林业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林学,园林,森林资源保护与游憩,野生动物与自然保护区管理,木材科学与工程,林产化工,森林工程 ,林业与木工机械,木材加工,室内与家具设计,森林保护,经济林,风景园林,林木生产教育,森林工程,家具设计与工程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林业技术,园林技术,森林资源保护,野生植物资源开发与利用,野生动物保护,自然保护区建设与管理,森林生态旅游,林产化工技术,木材加工技术,森林采运工程,森林工程技术,城市园林,林副新产品加工,林业信息技术与管理,林业调查与信息处理,经济林培育与利用,风景园林设计</w:t>
            </w:r>
          </w:p>
        </w:tc>
      </w:tr>
      <w:tr>
        <w:tblPrEx>
          <w:tblCellMar>
            <w:top w:w="0" w:type="dxa"/>
            <w:left w:w="108" w:type="dxa"/>
            <w:bottom w:w="0" w:type="dxa"/>
            <w:right w:w="108" w:type="dxa"/>
          </w:tblCellMar>
        </w:tblPrEx>
        <w:trPr>
          <w:trHeight w:val="19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（四十八）动物与水产类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动物遗传育种与繁殖,动物营养与饲料科学,特种经济动物饲养,基础兽医学,预防兽医学,临床兽医学,兽医硕士,水产养殖,捕捞学,渔业资源,兽医学，水产，畜牧学,养殖硕士（专业硕士）,兽医硕士（专业硕士）,渔业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动物科学,蚕学,蜂学,动物医学,动物药学,水产养殖学,海洋渔业科学与技术,水族科学与技术,野生动物保护与利用,畜牧兽医,畜牧,实验动物 ,动物营养与饲料加工,兽医,中兽医,淡水渔业,海水养殖,水产品贮藏与加工,海洋渔业,水生动物医学,经济动物学,马业科学,实验动物学,中兽医学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畜牧兽医,畜牧,饲料与动物营养,特种动物养殖,兽医,兽医医药,动物防疫与检疫,兽药生产与营销,动物医学,实验动物养殖,宠物养护与疫病防治,宠物医学,蚕桑技术,动物科学与技术,水产养殖技术,水生动植物保护,海洋捕捞技术,渔业综合技术,城市渔业,水族科学与技术,饲养与动物营养,水生动物医学,兽药制药技术,动物医学检验技术,动物药学</w:t>
            </w:r>
          </w:p>
        </w:tc>
      </w:tr>
      <w:tr>
        <w:tblPrEx>
          <w:tblCellMar>
            <w:top w:w="0" w:type="dxa"/>
            <w:left w:w="108" w:type="dxa"/>
            <w:bottom w:w="0" w:type="dxa"/>
            <w:right w:w="108" w:type="dxa"/>
          </w:tblCellMar>
        </w:tblPrEx>
        <w:trPr>
          <w:trHeight w:val="7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（四十九）基础医学类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人体解剖与组织胚胎学,免疫学,病原生物学,病理学与病理生理学,放射医学,航空、航天和航海医学，基础医学，口腔基础医学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基础医学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504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（五十）临床医学与医学技术类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内科学,儿科学,老年医学,神经病学,精神病与精神卫生学,皮肤病与性病学,影像医学与核医学,临床检验诊断学,外科学,妇产科学,眼科学,耳鼻咽喉科学,肿瘤学,康复医学与理疗学,运动医学,麻醉学,急诊医学,临床医学博士,临床医学硕士,口腔医学,医学技术，口腔临床医学，民族医学，中西医结合临床,内科学硕士（专业硕士）,儿科学硕士（专业硕士）,老年医学硕士（专业硕士）,神经病学硕士（专业硕士）,精神病与精神卫生学硕士（专业硕士）,皮肤病与性病学硕士（专业硕士）,影像医学与核医学硕士（专业硕士）,临床检验诊断学硕士（专业硕士）,外科学硕士（专业硕士）,护理硕士（专业硕士）,妇产科学硕士（专业硕士）,眼科学硕士（专业硕士）,耳鼻咽喉科学硕士（专业硕士）,肿瘤学硕士（专业硕士）,康复医学与理疗学硕士（专业硕士）,运动医学硕士（专业硕士）,麻醉学硕士（专业硕士）,急诊医学硕士（专业硕士）,口腔医学硕士（专业硕士）,中西医结合临床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临床医学,麻醉学,医学影像学,医学检验,放射医学,眼视光学,康复治疗学,精神医学,医学技术,听力学,医学实验学,医学美容技术,精神病学与精神卫生,儿科医学,卫生检验与检疫,医学影像技术,口腔医学技术,医学检验技术,医学实验技术,中西医临床医学,中西医临床,生物医学,生物医学科学,眼视光医学,儿科学,口腔医学,听力与言语康复学,临床工程技术,康复工程,康复物理治疗,康复作业治疗,智能医学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临床医学,麻醉学,医学检验技术,医学生物技术,医学影像技术,眼视光技术,康复治疗技术,口腔医学技术,医学营养,医疗美容技术,呼吸治疗技术,卫生检验与检疫技术,医疗仪器维修技术,医学实验技术,实验动物技术,放射治疗技术,康复工程技术,临床工程技术,医学美容技术,口腔医学,言语听觉康复技术,哈医学,傣医学</w:t>
            </w:r>
          </w:p>
        </w:tc>
      </w:tr>
      <w:tr>
        <w:tblPrEx>
          <w:tblCellMar>
            <w:top w:w="0" w:type="dxa"/>
            <w:left w:w="108" w:type="dxa"/>
            <w:bottom w:w="0" w:type="dxa"/>
            <w:right w:w="108" w:type="dxa"/>
          </w:tblCellMar>
        </w:tblPrEx>
        <w:trPr>
          <w:trHeight w:val="9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（五十一）公共卫生与预防医学类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流行病与卫生统计学,劳动卫生与环境卫生学,营养与食品卫生学,儿少卫生与妇幼保健学,卫生毒理学,军事预防医学，公共卫生，公共卫生与预防医学,公共卫生硕士（专业硕士）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预防医学,卫生检验,妇幼保健医学,营养学,环境医学,营养与食品卫生,妇幼卫生,医学营养学,食品卫生与营养学,全球健康学,健康服务与管理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卫生信息管理,营养与食品卫生,预防医学,生殖健康服务与管理</w:t>
            </w:r>
          </w:p>
        </w:tc>
      </w:tr>
      <w:tr>
        <w:tblPrEx>
          <w:tblCellMar>
            <w:top w:w="0" w:type="dxa"/>
            <w:left w:w="108" w:type="dxa"/>
            <w:bottom w:w="0" w:type="dxa"/>
            <w:right w:w="108" w:type="dxa"/>
          </w:tblCellMar>
        </w:tblPrEx>
        <w:trPr>
          <w:trHeight w:val="33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（五十二）中医学类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中医基础理论,中医临床基础,中医医史文献,方剂学,中医诊断学,中医内科学,中医外科学,中医骨伤科学,中医妇科学,中医儿科学,中医五官科学,针灸推拿学,民族医学,蒙医,壮医,中医耳鼻咽喉科学,推拿,针灸学,中医文献,医古文,中西医结合基础,中医内科学硕士（专业硕士）,中医外科学硕士（专业硕士）,中医骨伤科学硕士（专业硕士）,中医妇科学硕士（专业硕士）,中医儿科学硕士（专业硕士）,中医五官科学硕士（专业硕士）,针灸推拿学硕士（专业硕士）,民族医学硕士（含：藏医学、蒙医学等)（专业硕士）,中西医结合临床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中医学,中医五官科学,中医外科学,针灸推拿学,蒙医学,藏医学,维医学,中医养生康复学,推拿学,中医骨伤科学,中医文献学,壮医学,哈医学,傣医学,回医学,中医康复学,中医养生学,中医儿科学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中医学,蒙医学,藏医学,维医学,中西医结合,针灸推拿,中医骨伤,中医养生保健,中医康复技术</w:t>
            </w:r>
          </w:p>
        </w:tc>
      </w:tr>
      <w:tr>
        <w:tblPrEx>
          <w:tblCellMar>
            <w:top w:w="0" w:type="dxa"/>
            <w:left w:w="108" w:type="dxa"/>
            <w:bottom w:w="0" w:type="dxa"/>
            <w:right w:w="108" w:type="dxa"/>
          </w:tblCellMar>
        </w:tblPrEx>
        <w:trPr>
          <w:trHeight w:val="9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（五十三）药学类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药物化学,药剂学,生药学,药物分析学,微生物与生化药学,药理学,中药学,药学,药学专业学位,中医学,中医学专业学位,药学硕士（专业硕士）,中药学硕士（专业硕士）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药学,中药学,中草药栽培与鉴定,藏药学,中药资源与开发,应用药学,海洋药学,药事管理,蒙药学,中药资源,药物化学,药物分析,药理学,临床药学,中药检定,中药药理学,中药检验技术,药物制剂</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药学,中药,维药学,药剂,中药鉴定与质量检测技术,现代中药技术,中药学,中药生产与加工,药品质量与安全,药品生物技术,药品生产技术,药品服务与管理</w:t>
            </w:r>
          </w:p>
        </w:tc>
      </w:tr>
      <w:tr>
        <w:tblPrEx>
          <w:tblCellMar>
            <w:top w:w="0" w:type="dxa"/>
            <w:left w:w="108" w:type="dxa"/>
            <w:bottom w:w="0" w:type="dxa"/>
            <w:right w:w="108" w:type="dxa"/>
          </w:tblCellMar>
        </w:tblPrEx>
        <w:trPr>
          <w:trHeight w:val="285"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（五十四）护理类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护理学,护理管理,护理,护理专业学位</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护理学,助产学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护理,助产</w:t>
            </w:r>
          </w:p>
        </w:tc>
      </w:tr>
      <w:tr>
        <w:tblPrEx>
          <w:tblCellMar>
            <w:top w:w="0" w:type="dxa"/>
            <w:left w:w="108" w:type="dxa"/>
            <w:bottom w:w="0" w:type="dxa"/>
            <w:right w:w="108" w:type="dxa"/>
          </w:tblCellMar>
        </w:tblPrEx>
        <w:trPr>
          <w:trHeight w:val="12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（五十五）管理科学与工程类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管理科学与工程,工程管理,工程管理硕士（专业硕士）,工业工程硕士（专业硕士）,项目管理硕士（专业硕士）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管理科学,信息管理与信息系统,工业工程,工程管理,房地产经营管理,产品质量工程,项目管理,管理科学工程,房地产开发与管理,质量管理工程,标准化工程,邮政管理,大数据管理与应用,工程审计,计算金融,应急管理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工程招标采购与投标管理</w:t>
            </w:r>
          </w:p>
        </w:tc>
      </w:tr>
      <w:tr>
        <w:tblPrEx>
          <w:tblCellMar>
            <w:top w:w="0" w:type="dxa"/>
            <w:left w:w="108" w:type="dxa"/>
            <w:bottom w:w="0" w:type="dxa"/>
            <w:right w:w="108" w:type="dxa"/>
          </w:tblCellMar>
        </w:tblPrEx>
        <w:trPr>
          <w:trHeight w:val="384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（五十六）工商管理类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企业管理,旅游管理,技术经济及管理,工商管理硕士，国际商务,物流工程硕士（专业硕士）,工商管理硕士（专业硕士）,旅游管理硕士（专业硕士）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工商管理,市场营销,人力资源管理,旅游管理,商品学,电子商务,物流管理,国际商务,物业管理,特许经营管理,连锁经营管理,资产评估,电子商务及法律,商务策划管理,企业管理,国际企业管理,医药营销,酒店管理,体育产业管理,会展经济与管理,采购管理,体育经济与管理,物流工程,文化产业管理,零售业管理,供应链管理,工商企业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工商企业管理,企业管理,商务管理,连锁经营管理,物流管理,国际物流,现代物流管理,物流信息,企业资源计划管理,招商管理,采购供应管理,项目管理,市场营销,国际市场营销,家具与市场营销,市场开发与营销,营销与策划,医药营销,电子商务,广告经营与管理,旅游管理,涉外旅游,导游,导游服务,旅行社经营管理,景区开发与管理,酒店管理,旅游与酒店管理,会展策划与管理,历史文化旅游,旅游服务与管理,休闲服务与管理,餐饮管理与服务,烹饪工艺与营养,西餐工艺,文化市场经营与管理,人力资源管理,移动商务,网络营销,婚庆服务与管理,客户服务管理,休闲旅游,文化市场经营管理,文化创意与策划,渔业经济管理,房地产经营与管理,国际商务,体育运营与管理,港口物流管理,民航物流</w:t>
            </w:r>
          </w:p>
        </w:tc>
      </w:tr>
      <w:tr>
        <w:tblPrEx>
          <w:tblCellMar>
            <w:top w:w="0" w:type="dxa"/>
            <w:left w:w="108" w:type="dxa"/>
            <w:bottom w:w="0" w:type="dxa"/>
            <w:right w:w="108" w:type="dxa"/>
          </w:tblCellMar>
        </w:tblPrEx>
        <w:trPr>
          <w:trHeight w:val="12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（五十七）会计与审计类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会计学,会计信息系统,管理会计,成本会计,会计理论与方法,审计理论研究,政府审计理论与实务,内部控制与内部审计,独立审计与实务,会计硕士(专业学位)，审计,审计硕士（专业硕士）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会计,会计学,审计,审计学,审计实务,财务管理,财务会计,国际会计,会计电算化,财务电算化,注册会计师,会计与统计核算,财务信息管理,工业会计,企业会计,理财学,税务会计、企业财务管理、涉外会计,财务会计教育,财务教育,会计教育</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财务管理,财务信息管理,会计,会计电算化,会计与统计核算,会计与审计,审计实务,统计实务,税务会计、企业财务管理、涉外会计</w:t>
            </w:r>
          </w:p>
        </w:tc>
      </w:tr>
      <w:tr>
        <w:tblPrEx>
          <w:tblCellMar>
            <w:top w:w="0" w:type="dxa"/>
            <w:left w:w="108" w:type="dxa"/>
            <w:bottom w:w="0" w:type="dxa"/>
            <w:right w:w="108" w:type="dxa"/>
          </w:tblCellMar>
        </w:tblPrEx>
        <w:trPr>
          <w:trHeight w:val="96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（五十八）农业经济管理类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农业经济管理,林业经济管理,农业推广，农林经济管理,农村发展</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农林经济管理,农村区域发展,农业推广,农业经济管理,林业经济管理,渔业经济管理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农业经济管理,乡镇企业管理,林业经济信息管理,渔业资源与渔政管理,农业技术与管理,林业信息工程与管理,都市林业资源与林政管理,农村行政与经济管理</w:t>
            </w:r>
          </w:p>
        </w:tc>
      </w:tr>
      <w:tr>
        <w:tblPrEx>
          <w:tblCellMar>
            <w:top w:w="0" w:type="dxa"/>
            <w:left w:w="108" w:type="dxa"/>
            <w:bottom w:w="0" w:type="dxa"/>
            <w:right w:w="108" w:type="dxa"/>
          </w:tblCellMar>
        </w:tblPrEx>
        <w:trPr>
          <w:trHeight w:val="240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（五十九）公共管理类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行政管理,社会医学与卫生事业管理,教育经济与管理,社会保障,土地资源管理,公共管理硕士(专业学位),公共卫生硕士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行政管理,工商行政管理,公共事业管理,公共事务管理,卫生事业管理,劳动与社会保障,土地资源管理,公共关系学,高等教育管理,公共政策学,城市管理,公共管理,国防教育与管理,航运管理,劳动关系,公共安全管理,渔业资源与渔政管理,自然保护区资源管理,林业信息管理,文化艺术事业管理,海关管理,卫生监督,卫生信息管理,公共卫生管理,医学文秘,医院管理,保密管理,健康服务与管理,海警后勤管理,医疗产品管理,医疗保险,养老服务管理</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公共事务管理,民政管理,行政管理,工商行政管理,农村行政管理,劳动与社会保障,国土资源管理,海关管理,环境规划与管理,电子政务,社会救助,国际质量管理体系认证,教育管理,文化事业管理,卫生监督,卫生信息管理,公共卫生管理,医学文秘,知识产权管理,政府采购管理,文物博物馆服务与管理,公共文化服务与管理</w:t>
            </w:r>
          </w:p>
        </w:tc>
      </w:tr>
      <w:tr>
        <w:tblPrEx>
          <w:tblCellMar>
            <w:top w:w="0" w:type="dxa"/>
            <w:left w:w="108" w:type="dxa"/>
            <w:bottom w:w="0" w:type="dxa"/>
            <w:right w:w="108" w:type="dxa"/>
          </w:tblCellMar>
        </w:tblPrEx>
        <w:trPr>
          <w:trHeight w:val="4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（六十）图书情报与档案管理类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图书馆学,情报学,档案学,图书情报硕士(专业学位)，图书情报与档案管理</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图书馆学,档案学,信息资源管理,科技档案,图书发行出版学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图书档案管理</w:t>
            </w:r>
          </w:p>
        </w:tc>
      </w:tr>
      <w:tr>
        <w:tblPrEx>
          <w:tblCellMar>
            <w:top w:w="0" w:type="dxa"/>
            <w:left w:w="108" w:type="dxa"/>
            <w:bottom w:w="0" w:type="dxa"/>
            <w:right w:w="108" w:type="dxa"/>
          </w:tblCellMar>
        </w:tblPrEx>
        <w:trPr>
          <w:trHeight w:val="552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（六十一）艺术类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艺术学,音乐学,美术学,设计艺术学,戏剧戏曲学,电影学,广播电视艺术学,舞蹈学,艺术学理论，音乐与舞蹈学，戏剧与影视学，设计学,音乐硕士（专业硕士）,戏剧硕士（专业硕士）,曲目硕士（专业硕士）,电影硕士（专业硕士）,广播电视硕士（专业硕士）,舞蹈硕士（专业硕士）,美术硕士（专业硕士）,艺术设计硕士（专业硕士）</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艺术史论,舞蹈表演,电影学,戏剧影视导演,视觉传达设计,环境设计,产品设计,服装与服饰设计,公共艺术,数字媒体艺术,音乐学,作曲与作曲技术理论,音乐表演,绘画,雕塑,美术学,艺术设计学,艺术设计,舞蹈学,舞蹈编导,戏剧学,表演,导演,戏剧影视文学,戏剧影视美术设计,摄影,动画,播音与主持艺术,广播电视编导,艺术学,影视学,广播影视编导,书法学,照明艺术,会展艺术与技术,音乐科技与艺术,指挥,键盘乐器演奏,弦乐器演奏,打击乐器演奏,中国乐器演奏,乐器修造艺术,音乐音响导演,中国画,油画 ,壁画,环境艺术设计,工艺美术学,染织艺术设计, 服装艺术设计,陶瓷艺术设计,装潢艺术设计,装饰艺术设计,戏剧文学,舞台设计,灯光设计,演出音响设计,服装和化妆设计,戏曲文学,戏曲作曲,舞蹈史与舞蹈理论,舞蹈教育,文艺编导,电视编辑,电影文学,电影摄影,电影电视美术设计,录音艺术,广播电视文学,动漫设计与制作,音乐与舞蹈学类（中外合作办学）,影视摄影与制作,艺术与科技,艺术学理论,高水平艺术团,实验艺术,跨媒体艺术,工艺美术,舞蹈表演与教育,播音与主持艺术,艺术管理,航空服务艺术与管理,流行音乐,音乐治疗,流行舞蹈,影视技术,戏剧教育,文物保护与修复,漫画</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藤竹加工工艺,美术,绘画,舞台艺术设计,商务形象传播,钟表设计,书画鉴定,首饰设计,皮具设计,表演艺术,音乐表演,舞蹈表演,服装表演,影视表演,戏曲表演,编导,模特与礼仪,乐器维修技术,钢琴调律,杂技表演,乐器维护服务,钢琴伴奏,动漫设计与制作,广告媒体开发,三维动画设计,计算机音乐制作,会展艺术设计,展示设计,景观设计,首饰设计与工艺,出版印刷美术设计,服装陈列与展示设计,展览展示艺术设计,时装设计</w:t>
            </w:r>
          </w:p>
        </w:tc>
      </w:tr>
      <w:tr>
        <w:tblPrEx>
          <w:tblCellMar>
            <w:top w:w="0" w:type="dxa"/>
            <w:left w:w="108" w:type="dxa"/>
            <w:bottom w:w="0" w:type="dxa"/>
            <w:right w:w="108" w:type="dxa"/>
          </w:tblCellMar>
        </w:tblPrEx>
        <w:trPr>
          <w:trHeight w:val="4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（六十二）军事学类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军事思想,军事历史,战略学,军事战略学,战争动员学,军队政治工作学,军事</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国际关系与安全,军事外交,外国军事,军事历史,军事气象学,军事海洋学,军事心理学</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1680" w:hRule="atLeast"/>
          <w:jc w:val="center"/>
        </w:trPr>
        <w:tc>
          <w:tcPr>
            <w:tcW w:w="182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（六十三）军事指挥学类</w:t>
            </w:r>
          </w:p>
        </w:tc>
        <w:tc>
          <w:tcPr>
            <w:tcW w:w="432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联合战役学,军种战役学,合同战术学,兵种战术学,作战指挥学,军事运筹学,军事通信学,军事情报学,密码学,军事教育训练学,军事后勤学,后方专业勤务,军事装备学</w:t>
            </w:r>
          </w:p>
        </w:tc>
        <w:tc>
          <w:tcPr>
            <w:tcW w:w="46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炮兵指挥,防空兵指挥,装甲兵指挥,工程兵指挥,防化兵指挥,航空飞行与指挥,地面领航与航空管制,航天指挥,侦察与特种兵指挥,通信指挥,电子对抗指挥与工程,军事情报,作战信息管理,预警探测指挥,军事交通指挥与工程,汽车指挥,船艇指挥,航空兵场站指挥,国防工程指挥,装备保障指挥,军需勤务指挥,指挥信息系统工程</w:t>
            </w:r>
          </w:p>
        </w:tc>
        <w:tc>
          <w:tcPr>
            <w:tcW w:w="4280" w:type="dxa"/>
            <w:tcBorders>
              <w:top w:val="nil"/>
              <w:left w:val="nil"/>
              <w:bottom w:val="single" w:color="auto" w:sz="4" w:space="0"/>
              <w:right w:val="single" w:color="auto" w:sz="4" w:space="0"/>
            </w:tcBorders>
            <w:shd w:val="clear" w:color="000000" w:fill="FFFFFF"/>
            <w:vAlign w:val="center"/>
          </w:tcPr>
          <w:p>
            <w:pPr>
              <w:widowControl/>
              <w:rPr>
                <w:rFonts w:hint="eastAsia" w:ascii="仿宋_GB2312" w:hAnsi="宋体" w:eastAsia="仿宋_GB2312" w:cs="宋体"/>
                <w:kern w:val="0"/>
                <w:sz w:val="20"/>
                <w:szCs w:val="20"/>
              </w:rPr>
            </w:pPr>
            <w:r>
              <w:rPr>
                <w:rFonts w:hint="eastAsia" w:ascii="仿宋_GB2312" w:hAnsi="宋体" w:eastAsia="仿宋_GB2312" w:cs="宋体"/>
                <w:kern w:val="0"/>
                <w:sz w:val="20"/>
                <w:szCs w:val="20"/>
              </w:rPr>
              <w:t>　</w:t>
            </w:r>
          </w:p>
        </w:tc>
      </w:tr>
    </w:tbl>
    <w:p>
      <w:pPr>
        <w:spacing w:line="560" w:lineRule="exact"/>
        <w:rPr>
          <w:rFonts w:hint="eastAsia" w:ascii="仿宋" w:hAnsi="仿宋" w:eastAsia="仿宋"/>
          <w:sz w:val="32"/>
          <w:szCs w:val="32"/>
        </w:rPr>
      </w:pPr>
    </w:p>
    <w:sectPr>
      <w:pgSz w:w="16838" w:h="11906" w:orient="landscape"/>
      <w:pgMar w:top="1418" w:right="1440" w:bottom="1418"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仿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478"/>
    <w:rsid w:val="00144A01"/>
    <w:rsid w:val="003814D4"/>
    <w:rsid w:val="003A44E4"/>
    <w:rsid w:val="004A3E5A"/>
    <w:rsid w:val="005718C2"/>
    <w:rsid w:val="005B575B"/>
    <w:rsid w:val="005E2510"/>
    <w:rsid w:val="0061678B"/>
    <w:rsid w:val="00704F6B"/>
    <w:rsid w:val="007177F3"/>
    <w:rsid w:val="00751EC0"/>
    <w:rsid w:val="0079372B"/>
    <w:rsid w:val="007A317C"/>
    <w:rsid w:val="00883C30"/>
    <w:rsid w:val="008C6478"/>
    <w:rsid w:val="0093049A"/>
    <w:rsid w:val="00940665"/>
    <w:rsid w:val="00A34934"/>
    <w:rsid w:val="00A53503"/>
    <w:rsid w:val="00A958BF"/>
    <w:rsid w:val="00B02E93"/>
    <w:rsid w:val="00B7469A"/>
    <w:rsid w:val="00BC1AD1"/>
    <w:rsid w:val="00BD720B"/>
    <w:rsid w:val="00CB5153"/>
    <w:rsid w:val="00D11AAA"/>
    <w:rsid w:val="00DC31EB"/>
    <w:rsid w:val="00DD6FCD"/>
    <w:rsid w:val="00E70BEF"/>
    <w:rsid w:val="00EE4FCC"/>
    <w:rsid w:val="3B5D7CFC"/>
    <w:rsid w:val="4D3176B9"/>
    <w:rsid w:val="5A0117EA"/>
    <w:rsid w:val="61D37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563C1" w:themeColor="hyperlink"/>
      <w:u w:val="single"/>
      <w14:textFill>
        <w14:solidFill>
          <w14:schemeClr w14:val="hlink"/>
        </w14:solidFill>
      </w14:textFill>
    </w:r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 w:type="character" w:customStyle="1" w:styleId="10">
    <w:name w:val="qowt-font5"/>
    <w:basedOn w:val="6"/>
    <w:uiPriority w:val="0"/>
  </w:style>
  <w:style w:type="character" w:customStyle="1" w:styleId="11">
    <w:name w:val="日期 字符"/>
    <w:basedOn w:val="6"/>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4972</Words>
  <Characters>28341</Characters>
  <Lines>236</Lines>
  <Paragraphs>66</Paragraphs>
  <TotalTime>306</TotalTime>
  <ScaleCrop>false</ScaleCrop>
  <LinksUpToDate>false</LinksUpToDate>
  <CharactersWithSpaces>33247</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2021-11-04T08:19:00Z</dcterms:created>
  <dc:creator>韦书菲</dc:creator>
  <cp:lastModifiedBy>颜永达</cp:lastModifiedBy>
  <dcterms:modified xsi:type="dcterms:W3CDTF">2021-11-05T10:39:51Z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