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170" w:type="dxa"/>
        <w:jc w:val="center"/>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705"/>
        <w:gridCol w:w="675"/>
        <w:gridCol w:w="2535"/>
        <w:gridCol w:w="1905"/>
        <w:gridCol w:w="705"/>
        <w:gridCol w:w="660"/>
        <w:gridCol w:w="2985"/>
      </w:tblGrid>
      <w:tr w:rsidR="00EB5E34" w:rsidRPr="00EB5E34" w:rsidTr="00EB5E34">
        <w:trPr>
          <w:trHeight w:val="645"/>
          <w:tblCellSpacing w:w="0" w:type="dxa"/>
          <w:jc w:val="center"/>
        </w:trPr>
        <w:tc>
          <w:tcPr>
            <w:tcW w:w="70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color w:val="000000"/>
                <w:kern w:val="0"/>
                <w:sz w:val="24"/>
                <w:szCs w:val="24"/>
              </w:rPr>
            </w:pPr>
            <w:r w:rsidRPr="00EB5E34">
              <w:rPr>
                <w:rFonts w:ascii="微软雅黑" w:eastAsia="微软雅黑" w:hAnsi="微软雅黑" w:cs="宋体" w:hint="eastAsia"/>
                <w:color w:val="000000"/>
                <w:kern w:val="0"/>
                <w:sz w:val="24"/>
                <w:szCs w:val="24"/>
              </w:rPr>
              <w:t>招聘岗位</w:t>
            </w:r>
          </w:p>
        </w:tc>
        <w:tc>
          <w:tcPr>
            <w:tcW w:w="67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岗位类别</w:t>
            </w:r>
          </w:p>
        </w:tc>
        <w:tc>
          <w:tcPr>
            <w:tcW w:w="253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岗位职责</w:t>
            </w:r>
          </w:p>
        </w:tc>
        <w:tc>
          <w:tcPr>
            <w:tcW w:w="190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招聘专业及学历（学位）要求</w:t>
            </w:r>
          </w:p>
        </w:tc>
        <w:tc>
          <w:tcPr>
            <w:tcW w:w="70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招聘范围</w:t>
            </w:r>
          </w:p>
        </w:tc>
        <w:tc>
          <w:tcPr>
            <w:tcW w:w="66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招聘人数</w:t>
            </w:r>
          </w:p>
        </w:tc>
        <w:tc>
          <w:tcPr>
            <w:tcW w:w="298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其他资格条件</w:t>
            </w:r>
          </w:p>
        </w:tc>
      </w:tr>
      <w:tr w:rsidR="00EB5E34" w:rsidRPr="00EB5E34" w:rsidTr="00EB5E34">
        <w:trPr>
          <w:trHeight w:val="570"/>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专任教师1</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专技</w:t>
            </w:r>
          </w:p>
        </w:tc>
        <w:tc>
          <w:tcPr>
            <w:tcW w:w="253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承担景观生态学院园艺、园林工程类专业教学、科研及服务等工作；参与相关实验室建设与维护等工作。</w:t>
            </w: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风景园林学、风景园林类专业；硕士研究生及以上学历，硕士及以上学位</w:t>
            </w:r>
          </w:p>
        </w:tc>
        <w:tc>
          <w:tcPr>
            <w:tcW w:w="7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面向全国</w:t>
            </w: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w:t>
            </w:r>
          </w:p>
        </w:tc>
        <w:tc>
          <w:tcPr>
            <w:tcW w:w="29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年龄35周岁及以下，且符合下列条件之一：</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1.历届生（已取得学历学位），具有3年及以上与所学专业相关的企业工作经历；</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2.2022年普通高校应届毕业生。</w:t>
            </w:r>
          </w:p>
        </w:tc>
      </w:tr>
      <w:tr w:rsidR="00EB5E34" w:rsidRPr="00EB5E34" w:rsidTr="00EB5E34">
        <w:trPr>
          <w:trHeight w:val="495"/>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专任教师2</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专技</w:t>
            </w:r>
          </w:p>
        </w:tc>
        <w:tc>
          <w:tcPr>
            <w:tcW w:w="0" w:type="auto"/>
            <w:vMerge/>
            <w:tcBorders>
              <w:top w:val="nil"/>
              <w:left w:val="nil"/>
              <w:bottom w:val="single" w:sz="6" w:space="0" w:color="auto"/>
              <w:right w:val="single" w:sz="6" w:space="0" w:color="auto"/>
            </w:tcBorders>
            <w:vAlign w:val="center"/>
            <w:hideMark/>
          </w:tcPr>
          <w:p w:rsidR="00EB5E34" w:rsidRPr="00EB5E34" w:rsidRDefault="00EB5E34" w:rsidP="00EB5E34">
            <w:pPr>
              <w:widowControl/>
              <w:jc w:val="left"/>
              <w:rPr>
                <w:rFonts w:ascii="微软雅黑" w:eastAsia="微软雅黑" w:hAnsi="微软雅黑" w:cs="宋体"/>
                <w:color w:val="000000"/>
                <w:kern w:val="0"/>
                <w:sz w:val="24"/>
                <w:szCs w:val="24"/>
              </w:rPr>
            </w:pP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园林植物与观赏园艺专业；硕士研究生及以上学历，硕士及以上学位</w:t>
            </w:r>
          </w:p>
        </w:tc>
        <w:tc>
          <w:tcPr>
            <w:tcW w:w="0" w:type="auto"/>
            <w:vMerge/>
            <w:tcBorders>
              <w:top w:val="nil"/>
              <w:left w:val="nil"/>
              <w:bottom w:val="single" w:sz="6" w:space="0" w:color="auto"/>
              <w:right w:val="single" w:sz="6" w:space="0" w:color="auto"/>
            </w:tcBorders>
            <w:vAlign w:val="center"/>
            <w:hideMark/>
          </w:tcPr>
          <w:p w:rsidR="00EB5E34" w:rsidRPr="00EB5E34" w:rsidRDefault="00EB5E34" w:rsidP="00EB5E34">
            <w:pPr>
              <w:widowControl/>
              <w:jc w:val="left"/>
              <w:rPr>
                <w:rFonts w:ascii="微软雅黑" w:eastAsia="微软雅黑" w:hAnsi="微软雅黑" w:cs="宋体"/>
                <w:color w:val="000000"/>
                <w:kern w:val="0"/>
                <w:sz w:val="24"/>
                <w:szCs w:val="24"/>
              </w:rPr>
            </w:pP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w:t>
            </w:r>
          </w:p>
        </w:tc>
        <w:tc>
          <w:tcPr>
            <w:tcW w:w="0" w:type="auto"/>
            <w:vMerge/>
            <w:tcBorders>
              <w:top w:val="nil"/>
              <w:left w:val="nil"/>
              <w:bottom w:val="single" w:sz="6" w:space="0" w:color="auto"/>
              <w:right w:val="single" w:sz="6" w:space="0" w:color="auto"/>
            </w:tcBorders>
            <w:vAlign w:val="center"/>
            <w:hideMark/>
          </w:tcPr>
          <w:p w:rsidR="00EB5E34" w:rsidRPr="00EB5E34" w:rsidRDefault="00EB5E34" w:rsidP="00EB5E34">
            <w:pPr>
              <w:widowControl/>
              <w:jc w:val="left"/>
              <w:rPr>
                <w:rFonts w:ascii="微软雅黑" w:eastAsia="微软雅黑" w:hAnsi="微软雅黑" w:cs="宋体"/>
                <w:color w:val="000000"/>
                <w:kern w:val="0"/>
                <w:sz w:val="24"/>
                <w:szCs w:val="24"/>
              </w:rPr>
            </w:pPr>
          </w:p>
        </w:tc>
      </w:tr>
      <w:tr w:rsidR="00EB5E34" w:rsidRPr="00EB5E34" w:rsidTr="00EB5E34">
        <w:trPr>
          <w:trHeight w:val="630"/>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专任教师3</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专技</w:t>
            </w:r>
          </w:p>
        </w:tc>
        <w:tc>
          <w:tcPr>
            <w:tcW w:w="0" w:type="auto"/>
            <w:vMerge/>
            <w:tcBorders>
              <w:top w:val="nil"/>
              <w:left w:val="nil"/>
              <w:bottom w:val="single" w:sz="6" w:space="0" w:color="auto"/>
              <w:right w:val="single" w:sz="6" w:space="0" w:color="auto"/>
            </w:tcBorders>
            <w:vAlign w:val="center"/>
            <w:hideMark/>
          </w:tcPr>
          <w:p w:rsidR="00EB5E34" w:rsidRPr="00EB5E34" w:rsidRDefault="00EB5E34" w:rsidP="00EB5E34">
            <w:pPr>
              <w:widowControl/>
              <w:jc w:val="left"/>
              <w:rPr>
                <w:rFonts w:ascii="微软雅黑" w:eastAsia="微软雅黑" w:hAnsi="微软雅黑" w:cs="宋体"/>
                <w:color w:val="000000"/>
                <w:kern w:val="0"/>
                <w:sz w:val="24"/>
                <w:szCs w:val="24"/>
              </w:rPr>
            </w:pP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市政工程、大地测量学与测量专业；硕士研究生及以上学历，硕士及以上学位</w:t>
            </w:r>
          </w:p>
        </w:tc>
        <w:tc>
          <w:tcPr>
            <w:tcW w:w="0" w:type="auto"/>
            <w:vMerge/>
            <w:tcBorders>
              <w:top w:val="nil"/>
              <w:left w:val="nil"/>
              <w:bottom w:val="single" w:sz="6" w:space="0" w:color="auto"/>
              <w:right w:val="single" w:sz="6" w:space="0" w:color="auto"/>
            </w:tcBorders>
            <w:vAlign w:val="center"/>
            <w:hideMark/>
          </w:tcPr>
          <w:p w:rsidR="00EB5E34" w:rsidRPr="00EB5E34" w:rsidRDefault="00EB5E34" w:rsidP="00EB5E34">
            <w:pPr>
              <w:widowControl/>
              <w:jc w:val="left"/>
              <w:rPr>
                <w:rFonts w:ascii="微软雅黑" w:eastAsia="微软雅黑" w:hAnsi="微软雅黑" w:cs="宋体"/>
                <w:color w:val="000000"/>
                <w:kern w:val="0"/>
                <w:sz w:val="24"/>
                <w:szCs w:val="24"/>
              </w:rPr>
            </w:pP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w:t>
            </w:r>
          </w:p>
        </w:tc>
        <w:tc>
          <w:tcPr>
            <w:tcW w:w="0" w:type="auto"/>
            <w:vMerge/>
            <w:tcBorders>
              <w:top w:val="nil"/>
              <w:left w:val="nil"/>
              <w:bottom w:val="single" w:sz="6" w:space="0" w:color="auto"/>
              <w:right w:val="single" w:sz="6" w:space="0" w:color="auto"/>
            </w:tcBorders>
            <w:vAlign w:val="center"/>
            <w:hideMark/>
          </w:tcPr>
          <w:p w:rsidR="00EB5E34" w:rsidRPr="00EB5E34" w:rsidRDefault="00EB5E34" w:rsidP="00EB5E34">
            <w:pPr>
              <w:widowControl/>
              <w:jc w:val="left"/>
              <w:rPr>
                <w:rFonts w:ascii="微软雅黑" w:eastAsia="微软雅黑" w:hAnsi="微软雅黑" w:cs="宋体"/>
                <w:color w:val="000000"/>
                <w:kern w:val="0"/>
                <w:sz w:val="24"/>
                <w:szCs w:val="24"/>
              </w:rPr>
            </w:pPr>
          </w:p>
        </w:tc>
      </w:tr>
      <w:tr w:rsidR="00EB5E34" w:rsidRPr="00EB5E34" w:rsidTr="00EB5E34">
        <w:trPr>
          <w:trHeight w:val="1545"/>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专任</w:t>
            </w:r>
            <w:r w:rsidRPr="00EB5E34">
              <w:rPr>
                <w:rFonts w:ascii="微软雅黑" w:eastAsia="微软雅黑" w:hAnsi="微软雅黑" w:cs="宋体" w:hint="eastAsia"/>
                <w:color w:val="000000"/>
                <w:kern w:val="0"/>
                <w:sz w:val="24"/>
                <w:szCs w:val="24"/>
              </w:rPr>
              <w:lastRenderedPageBreak/>
              <w:t>教师4</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lastRenderedPageBreak/>
              <w:t>专技</w:t>
            </w:r>
          </w:p>
        </w:tc>
        <w:tc>
          <w:tcPr>
            <w:tcW w:w="25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承担商学院电子商务专业教学、科研及服</w:t>
            </w:r>
            <w:r w:rsidRPr="00EB5E34">
              <w:rPr>
                <w:rFonts w:ascii="微软雅黑" w:eastAsia="微软雅黑" w:hAnsi="微软雅黑" w:cs="宋体" w:hint="eastAsia"/>
                <w:color w:val="000000"/>
                <w:kern w:val="0"/>
                <w:sz w:val="24"/>
                <w:szCs w:val="24"/>
              </w:rPr>
              <w:lastRenderedPageBreak/>
              <w:t>务等工作；参与专业和教学团队建设。</w:t>
            </w: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lastRenderedPageBreak/>
              <w:t>工商管理、管理科学与工程、产业经济学、电子</w:t>
            </w:r>
            <w:r w:rsidRPr="00EB5E34">
              <w:rPr>
                <w:rFonts w:ascii="微软雅黑" w:eastAsia="微软雅黑" w:hAnsi="微软雅黑" w:cs="宋体" w:hint="eastAsia"/>
                <w:color w:val="000000"/>
                <w:kern w:val="0"/>
                <w:sz w:val="24"/>
                <w:szCs w:val="24"/>
              </w:rPr>
              <w:lastRenderedPageBreak/>
              <w:t>商务类专业；硕士研究生及以上学历，硕士及以上学位</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lastRenderedPageBreak/>
              <w:t>面向全国</w:t>
            </w: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4</w:t>
            </w:r>
          </w:p>
        </w:tc>
        <w:tc>
          <w:tcPr>
            <w:tcW w:w="2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年龄35周岁及以下，且符合下列条件之一：</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lastRenderedPageBreak/>
              <w:t>1.历届生（已取得学历学位），具有3年及以上与所学专业相关的企业工作经历；</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2.2022年普通高校应届毕业生。</w:t>
            </w:r>
          </w:p>
        </w:tc>
      </w:tr>
      <w:tr w:rsidR="00EB5E34" w:rsidRPr="00EB5E34" w:rsidTr="00EB5E34">
        <w:trPr>
          <w:trHeight w:val="600"/>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lastRenderedPageBreak/>
              <w:t>专任教师5</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专技</w:t>
            </w:r>
          </w:p>
        </w:tc>
        <w:tc>
          <w:tcPr>
            <w:tcW w:w="25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承担旅游学院会展、茶文化、茶叶生产和加工技术、酒店管理与数字化运营、旅游管理专业等工作；参与专业和教学团队建设。</w:t>
            </w: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旅游管理、茶学、会展类、酒店管理类专业；硕士研究生及以上学历，硕士及以上学位</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面向全国</w:t>
            </w: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3</w:t>
            </w:r>
          </w:p>
        </w:tc>
        <w:tc>
          <w:tcPr>
            <w:tcW w:w="2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年龄35周岁及以下，且符合下列条件之一：</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1.历届生（已取得学历学位），具有3年及以上与所学专业相关的企业工作经历；</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2.2022年普通高校应届毕业生。</w:t>
            </w:r>
          </w:p>
        </w:tc>
      </w:tr>
      <w:tr w:rsidR="00EB5E34" w:rsidRPr="00EB5E34" w:rsidTr="00EB5E34">
        <w:trPr>
          <w:trHeight w:val="495"/>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专任教师6</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专技</w:t>
            </w:r>
          </w:p>
        </w:tc>
        <w:tc>
          <w:tcPr>
            <w:tcW w:w="2535" w:type="dxa"/>
            <w:tcBorders>
              <w:top w:val="nil"/>
              <w:left w:val="nil"/>
              <w:bottom w:val="single" w:sz="6" w:space="0" w:color="auto"/>
              <w:right w:val="single" w:sz="6" w:space="0" w:color="auto"/>
            </w:tcBorders>
            <w:tcMar>
              <w:top w:w="0" w:type="dxa"/>
              <w:left w:w="105" w:type="dxa"/>
              <w:bottom w:w="0" w:type="dxa"/>
              <w:right w:w="105" w:type="dxa"/>
            </w:tcMa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承担国际学院中澳合作旅游专业双语教学、科研以及对外合作交流服务等工作；参与中外合作课程、</w:t>
            </w:r>
            <w:r w:rsidRPr="00EB5E34">
              <w:rPr>
                <w:rFonts w:ascii="微软雅黑" w:eastAsia="微软雅黑" w:hAnsi="微软雅黑" w:cs="宋体" w:hint="eastAsia"/>
                <w:color w:val="000000"/>
                <w:kern w:val="0"/>
                <w:sz w:val="24"/>
                <w:szCs w:val="24"/>
              </w:rPr>
              <w:lastRenderedPageBreak/>
              <w:t>专业和教学团队建设。</w:t>
            </w: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lastRenderedPageBreak/>
              <w:t>旅游管理类专业；硕士研究生及以上学历，硕士及以上学位</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面向全国</w:t>
            </w: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w:t>
            </w:r>
          </w:p>
        </w:tc>
        <w:tc>
          <w:tcPr>
            <w:tcW w:w="2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1.具有1年及以上国（境）外留学经历；</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2.历届生（已取得学历学位），年龄35周岁及以下。</w:t>
            </w:r>
          </w:p>
        </w:tc>
      </w:tr>
      <w:tr w:rsidR="00EB5E34" w:rsidRPr="00EB5E34" w:rsidTr="00EB5E34">
        <w:trPr>
          <w:trHeight w:val="1170"/>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lastRenderedPageBreak/>
              <w:t>专任教师7</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专技</w:t>
            </w:r>
          </w:p>
        </w:tc>
        <w:tc>
          <w:tcPr>
            <w:tcW w:w="2535" w:type="dxa"/>
            <w:tcBorders>
              <w:top w:val="nil"/>
              <w:left w:val="nil"/>
              <w:bottom w:val="single" w:sz="6" w:space="0" w:color="auto"/>
              <w:right w:val="single" w:sz="6" w:space="0" w:color="auto"/>
            </w:tcBorders>
            <w:tcMar>
              <w:top w:w="0" w:type="dxa"/>
              <w:left w:w="105" w:type="dxa"/>
              <w:bottom w:w="0" w:type="dxa"/>
              <w:right w:w="105" w:type="dxa"/>
            </w:tcMa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承担国际学院中澳合作计算机专业双语教学、科研以及对外合作交流服务等工作；参与中外合作课程、专业和教学团队建设。</w:t>
            </w: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计算机类、数学类专业；硕士研究生及以上学历，硕士及以上学位</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面向全国</w:t>
            </w: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w:t>
            </w:r>
          </w:p>
        </w:tc>
        <w:tc>
          <w:tcPr>
            <w:tcW w:w="2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1.具有1年及以上国（境）外留学经历；</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2.历届生（已取得学历学位），年龄35周岁及以下。</w:t>
            </w:r>
          </w:p>
        </w:tc>
      </w:tr>
      <w:tr w:rsidR="00EB5E34" w:rsidRPr="00EB5E34" w:rsidTr="00EB5E34">
        <w:trPr>
          <w:trHeight w:val="900"/>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专任教师8</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专技</w:t>
            </w:r>
          </w:p>
        </w:tc>
        <w:tc>
          <w:tcPr>
            <w:tcW w:w="2535" w:type="dxa"/>
            <w:tcBorders>
              <w:top w:val="nil"/>
              <w:left w:val="nil"/>
              <w:bottom w:val="single" w:sz="6" w:space="0" w:color="auto"/>
              <w:right w:val="single" w:sz="6" w:space="0" w:color="auto"/>
            </w:tcBorders>
            <w:tcMar>
              <w:top w:w="0" w:type="dxa"/>
              <w:left w:w="105" w:type="dxa"/>
              <w:bottom w:w="0" w:type="dxa"/>
              <w:right w:w="105" w:type="dxa"/>
            </w:tcMa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承担TAFE学院市场营销专业双语教学、科研以及对外合作交流服务等工作；参与中外合作课程、专业和教学团队建设。</w:t>
            </w: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工商管理类专业；硕士研究生及以上学历，硕士及以上学位</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面向全国</w:t>
            </w: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w:t>
            </w:r>
          </w:p>
        </w:tc>
        <w:tc>
          <w:tcPr>
            <w:tcW w:w="2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1.具有1年及以上国（境）外留学经历；</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2.历届生（已取得学历学位），年龄35周岁及以下。</w:t>
            </w:r>
          </w:p>
        </w:tc>
      </w:tr>
      <w:tr w:rsidR="00EB5E34" w:rsidRPr="00EB5E34" w:rsidTr="00EB5E34">
        <w:trPr>
          <w:trHeight w:val="855"/>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专任教师9</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专技</w:t>
            </w:r>
          </w:p>
        </w:tc>
        <w:tc>
          <w:tcPr>
            <w:tcW w:w="2535" w:type="dxa"/>
            <w:tcBorders>
              <w:top w:val="nil"/>
              <w:left w:val="nil"/>
              <w:bottom w:val="single" w:sz="6" w:space="0" w:color="auto"/>
              <w:right w:val="single" w:sz="6" w:space="0" w:color="auto"/>
            </w:tcBorders>
            <w:tcMar>
              <w:top w:w="0" w:type="dxa"/>
              <w:left w:w="105" w:type="dxa"/>
              <w:bottom w:w="0" w:type="dxa"/>
              <w:right w:w="105" w:type="dxa"/>
            </w:tcMa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承担TAFE学院金融管理专业双语教学、科研以及对外合作交流服务等工作；参与中外合作课程、专业和教学团队建设。</w:t>
            </w: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金融类、经济类、</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数学类专业；硕士研究生及以上学历，硕士及以上学位</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面向全国</w:t>
            </w: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w:t>
            </w:r>
          </w:p>
        </w:tc>
        <w:tc>
          <w:tcPr>
            <w:tcW w:w="2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1.具有1年及以上国（境）外留学经历；</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2.历届生（已取得学历学位），年龄35周岁及以下。</w:t>
            </w:r>
          </w:p>
        </w:tc>
      </w:tr>
      <w:tr w:rsidR="00EB5E34" w:rsidRPr="00EB5E34" w:rsidTr="00EB5E34">
        <w:trPr>
          <w:trHeight w:val="480"/>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lastRenderedPageBreak/>
              <w:t>专任教师10</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专技</w:t>
            </w:r>
          </w:p>
        </w:tc>
        <w:tc>
          <w:tcPr>
            <w:tcW w:w="2535" w:type="dxa"/>
            <w:tcBorders>
              <w:top w:val="nil"/>
              <w:left w:val="nil"/>
              <w:bottom w:val="single" w:sz="6" w:space="0" w:color="auto"/>
              <w:right w:val="single" w:sz="6" w:space="0" w:color="auto"/>
            </w:tcBorders>
            <w:tcMar>
              <w:top w:w="0" w:type="dxa"/>
              <w:left w:w="105" w:type="dxa"/>
              <w:bottom w:w="0" w:type="dxa"/>
              <w:right w:w="105" w:type="dxa"/>
            </w:tcMa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承担TAFE学院艺术专业双语教学、科研以及对外合作交流服务等工作；参与中外合作课程、专业和教学团队建设。</w:t>
            </w: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设计类专业；硕士研究生及以上学历，硕士及以上学位</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面向全国</w:t>
            </w: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w:t>
            </w:r>
          </w:p>
        </w:tc>
        <w:tc>
          <w:tcPr>
            <w:tcW w:w="2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1.具有1年及以上国（境）外留学经历；</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2.历届生（已取得学历学位），年龄35周岁及以下。</w:t>
            </w:r>
          </w:p>
        </w:tc>
      </w:tr>
      <w:tr w:rsidR="00EB5E34" w:rsidRPr="00EB5E34" w:rsidTr="00EB5E34">
        <w:trPr>
          <w:trHeight w:val="1875"/>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专任教师11</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专技</w:t>
            </w:r>
          </w:p>
        </w:tc>
        <w:tc>
          <w:tcPr>
            <w:tcW w:w="2535" w:type="dxa"/>
            <w:tcBorders>
              <w:top w:val="nil"/>
              <w:left w:val="nil"/>
              <w:bottom w:val="single" w:sz="6" w:space="0" w:color="auto"/>
              <w:right w:val="single" w:sz="6" w:space="0" w:color="auto"/>
            </w:tcBorders>
            <w:tcMar>
              <w:top w:w="0" w:type="dxa"/>
              <w:left w:w="105" w:type="dxa"/>
              <w:bottom w:w="0" w:type="dxa"/>
              <w:right w:w="105" w:type="dxa"/>
            </w:tcMa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承担学校思想政治理论课教学、科研及服务等工作；参与教学团队建设。</w:t>
            </w: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哲学类、法学类、政治学类、历史学类、马克思主义理论类专业；硕士研究生及以上学历，硕士及以上学位</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面向全国</w:t>
            </w: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4</w:t>
            </w:r>
          </w:p>
        </w:tc>
        <w:tc>
          <w:tcPr>
            <w:tcW w:w="2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1.中共党员；</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2.年龄35周岁及以下，且符合下列条件之一：</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（1）2022年普通高校应届毕业生；</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（2）历届生（已取得学历学位）。</w:t>
            </w:r>
          </w:p>
        </w:tc>
      </w:tr>
      <w:tr w:rsidR="00EB5E34" w:rsidRPr="00EB5E34" w:rsidTr="00EB5E34">
        <w:trPr>
          <w:trHeight w:val="1095"/>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专任教师12</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专技</w:t>
            </w:r>
          </w:p>
        </w:tc>
        <w:tc>
          <w:tcPr>
            <w:tcW w:w="2535" w:type="dxa"/>
            <w:tcBorders>
              <w:top w:val="nil"/>
              <w:left w:val="nil"/>
              <w:bottom w:val="single" w:sz="6" w:space="0" w:color="auto"/>
              <w:right w:val="single" w:sz="6" w:space="0" w:color="auto"/>
            </w:tcBorders>
            <w:tcMar>
              <w:top w:w="0" w:type="dxa"/>
              <w:left w:w="105" w:type="dxa"/>
              <w:bottom w:w="0" w:type="dxa"/>
              <w:right w:w="105" w:type="dxa"/>
            </w:tcMa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承担学校体育课教学、科研及服务等工作；参与专业和教学团队建设。</w:t>
            </w: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学科教学（体育）、体育教育训练学专业；硕士研究生及以上学历，硕士及以上学位</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面向全国</w:t>
            </w: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w:t>
            </w:r>
          </w:p>
        </w:tc>
        <w:tc>
          <w:tcPr>
            <w:tcW w:w="2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年龄35周岁及以下，且符合下列条件之一：</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1．2022年普通高校应届毕业生；</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2．历届生（已取得学历学位）。</w:t>
            </w:r>
          </w:p>
        </w:tc>
      </w:tr>
      <w:tr w:rsidR="00EB5E34" w:rsidRPr="00EB5E34" w:rsidTr="00EB5E34">
        <w:trPr>
          <w:trHeight w:val="555"/>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lastRenderedPageBreak/>
              <w:t>专任教师13</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专技</w:t>
            </w:r>
          </w:p>
        </w:tc>
        <w:tc>
          <w:tcPr>
            <w:tcW w:w="2535" w:type="dxa"/>
            <w:tcBorders>
              <w:top w:val="nil"/>
              <w:left w:val="nil"/>
              <w:bottom w:val="single" w:sz="6" w:space="0" w:color="auto"/>
              <w:right w:val="single" w:sz="6" w:space="0" w:color="auto"/>
            </w:tcBorders>
            <w:tcMar>
              <w:top w:w="0" w:type="dxa"/>
              <w:left w:w="105" w:type="dxa"/>
              <w:bottom w:w="0" w:type="dxa"/>
              <w:right w:w="105" w:type="dxa"/>
            </w:tcMa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承担财金学院大数据与会计专业教学、科研及服务等工作；参与专业和教学团队建设。</w:t>
            </w: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会计类专业；硕士研究生及以上学历，硕士及以上学位</w:t>
            </w:r>
          </w:p>
        </w:tc>
        <w:tc>
          <w:tcPr>
            <w:tcW w:w="7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面向全国</w:t>
            </w: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3</w:t>
            </w:r>
          </w:p>
        </w:tc>
        <w:tc>
          <w:tcPr>
            <w:tcW w:w="29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年龄35周岁及以下，且符合下列条件之一：</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1．2022年普通高校应届毕业生；</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2．历届生（已取得学历学位）。</w:t>
            </w:r>
          </w:p>
        </w:tc>
      </w:tr>
      <w:tr w:rsidR="00EB5E34" w:rsidRPr="00EB5E34" w:rsidTr="00EB5E34">
        <w:trPr>
          <w:trHeight w:val="885"/>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专任教师14</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专技</w:t>
            </w:r>
          </w:p>
        </w:tc>
        <w:tc>
          <w:tcPr>
            <w:tcW w:w="2535" w:type="dxa"/>
            <w:tcBorders>
              <w:top w:val="nil"/>
              <w:left w:val="nil"/>
              <w:bottom w:val="single" w:sz="6" w:space="0" w:color="auto"/>
              <w:right w:val="single" w:sz="6" w:space="0" w:color="auto"/>
            </w:tcBorders>
            <w:tcMar>
              <w:top w:w="0" w:type="dxa"/>
              <w:left w:w="105" w:type="dxa"/>
              <w:bottom w:w="0" w:type="dxa"/>
              <w:right w:w="105" w:type="dxa"/>
            </w:tcMa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承担财金学院金融服务与管理专业教学、科研及服务等工作；参与专业和教学团队建设。</w:t>
            </w: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金融类专业；硕士研究生及以上学历，硕士及以上学位</w:t>
            </w:r>
          </w:p>
        </w:tc>
        <w:tc>
          <w:tcPr>
            <w:tcW w:w="0" w:type="auto"/>
            <w:vMerge/>
            <w:tcBorders>
              <w:top w:val="nil"/>
              <w:left w:val="nil"/>
              <w:bottom w:val="single" w:sz="6" w:space="0" w:color="auto"/>
              <w:right w:val="single" w:sz="6" w:space="0" w:color="auto"/>
            </w:tcBorders>
            <w:vAlign w:val="center"/>
            <w:hideMark/>
          </w:tcPr>
          <w:p w:rsidR="00EB5E34" w:rsidRPr="00EB5E34" w:rsidRDefault="00EB5E34" w:rsidP="00EB5E34">
            <w:pPr>
              <w:widowControl/>
              <w:jc w:val="left"/>
              <w:rPr>
                <w:rFonts w:ascii="微软雅黑" w:eastAsia="微软雅黑" w:hAnsi="微软雅黑" w:cs="宋体"/>
                <w:color w:val="000000"/>
                <w:kern w:val="0"/>
                <w:sz w:val="24"/>
                <w:szCs w:val="24"/>
              </w:rPr>
            </w:pP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w:t>
            </w:r>
          </w:p>
        </w:tc>
        <w:tc>
          <w:tcPr>
            <w:tcW w:w="0" w:type="auto"/>
            <w:vMerge/>
            <w:tcBorders>
              <w:top w:val="nil"/>
              <w:left w:val="nil"/>
              <w:bottom w:val="single" w:sz="6" w:space="0" w:color="auto"/>
              <w:right w:val="single" w:sz="6" w:space="0" w:color="auto"/>
            </w:tcBorders>
            <w:vAlign w:val="center"/>
            <w:hideMark/>
          </w:tcPr>
          <w:p w:rsidR="00EB5E34" w:rsidRPr="00EB5E34" w:rsidRDefault="00EB5E34" w:rsidP="00EB5E34">
            <w:pPr>
              <w:widowControl/>
              <w:jc w:val="left"/>
              <w:rPr>
                <w:rFonts w:ascii="微软雅黑" w:eastAsia="微软雅黑" w:hAnsi="微软雅黑" w:cs="宋体"/>
                <w:color w:val="000000"/>
                <w:kern w:val="0"/>
                <w:sz w:val="24"/>
                <w:szCs w:val="24"/>
              </w:rPr>
            </w:pPr>
          </w:p>
        </w:tc>
      </w:tr>
      <w:tr w:rsidR="00EB5E34" w:rsidRPr="00EB5E34" w:rsidTr="00EB5E34">
        <w:trPr>
          <w:trHeight w:val="555"/>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专任教师15</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专技</w:t>
            </w:r>
          </w:p>
        </w:tc>
        <w:tc>
          <w:tcPr>
            <w:tcW w:w="25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承担信息与智能工程学院工业互联网技术、计算机应用技术、计算机网络技术专业教学及科研及服务等工作；参与专业和教学团队建设和相关实验室建设管理</w:t>
            </w: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计算机科学与技术类专业；硕士研究生及以上学历，硕士及以上学位</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面向全国</w:t>
            </w: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w:t>
            </w:r>
          </w:p>
        </w:tc>
        <w:tc>
          <w:tcPr>
            <w:tcW w:w="29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年龄35周岁及以下，且符合下列条件之一：</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1.历届生（已取得学历学位），具有3年及以上与所学专业相关的企业工作经历；</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2.2022年普通高校应届毕业生。</w:t>
            </w:r>
          </w:p>
        </w:tc>
      </w:tr>
      <w:tr w:rsidR="00EB5E34" w:rsidRPr="00EB5E34" w:rsidTr="00EB5E34">
        <w:trPr>
          <w:trHeight w:val="1785"/>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专任教</w:t>
            </w:r>
            <w:r w:rsidRPr="00EB5E34">
              <w:rPr>
                <w:rFonts w:ascii="微软雅黑" w:eastAsia="微软雅黑" w:hAnsi="微软雅黑" w:cs="宋体" w:hint="eastAsia"/>
                <w:color w:val="000000"/>
                <w:kern w:val="0"/>
                <w:sz w:val="24"/>
                <w:szCs w:val="24"/>
              </w:rPr>
              <w:lastRenderedPageBreak/>
              <w:t>师16</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lastRenderedPageBreak/>
              <w:t>专技</w:t>
            </w:r>
          </w:p>
        </w:tc>
        <w:tc>
          <w:tcPr>
            <w:tcW w:w="25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承担信息与智能工程学院工业互联网技术、智能控制技术专业教学及科研及服务</w:t>
            </w:r>
            <w:r w:rsidRPr="00EB5E34">
              <w:rPr>
                <w:rFonts w:ascii="微软雅黑" w:eastAsia="微软雅黑" w:hAnsi="微软雅黑" w:cs="宋体" w:hint="eastAsia"/>
                <w:color w:val="000000"/>
                <w:kern w:val="0"/>
                <w:sz w:val="24"/>
                <w:szCs w:val="24"/>
              </w:rPr>
              <w:lastRenderedPageBreak/>
              <w:t>等工作；参与专业教学团队建设和相关实验室建设管理</w:t>
            </w: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lastRenderedPageBreak/>
              <w:t>电子科学与技术、控制科学与工程、信息与通信工程专业；硕</w:t>
            </w:r>
            <w:r w:rsidRPr="00EB5E34">
              <w:rPr>
                <w:rFonts w:ascii="微软雅黑" w:eastAsia="微软雅黑" w:hAnsi="微软雅黑" w:cs="宋体" w:hint="eastAsia"/>
                <w:color w:val="000000"/>
                <w:kern w:val="0"/>
                <w:sz w:val="24"/>
                <w:szCs w:val="24"/>
              </w:rPr>
              <w:lastRenderedPageBreak/>
              <w:t>士研究生及以上学历，硕士及以上学位</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lastRenderedPageBreak/>
              <w:t>面向全国</w:t>
            </w: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4</w:t>
            </w:r>
          </w:p>
        </w:tc>
        <w:tc>
          <w:tcPr>
            <w:tcW w:w="0" w:type="auto"/>
            <w:vMerge/>
            <w:tcBorders>
              <w:top w:val="nil"/>
              <w:left w:val="nil"/>
              <w:bottom w:val="single" w:sz="6" w:space="0" w:color="auto"/>
              <w:right w:val="single" w:sz="6" w:space="0" w:color="auto"/>
            </w:tcBorders>
            <w:vAlign w:val="center"/>
            <w:hideMark/>
          </w:tcPr>
          <w:p w:rsidR="00EB5E34" w:rsidRPr="00EB5E34" w:rsidRDefault="00EB5E34" w:rsidP="00EB5E34">
            <w:pPr>
              <w:widowControl/>
              <w:jc w:val="left"/>
              <w:rPr>
                <w:rFonts w:ascii="微软雅黑" w:eastAsia="微软雅黑" w:hAnsi="微软雅黑" w:cs="宋体"/>
                <w:color w:val="000000"/>
                <w:kern w:val="0"/>
                <w:sz w:val="24"/>
                <w:szCs w:val="24"/>
              </w:rPr>
            </w:pPr>
          </w:p>
        </w:tc>
      </w:tr>
      <w:tr w:rsidR="00EB5E34" w:rsidRPr="00EB5E34" w:rsidTr="00EB5E34">
        <w:trPr>
          <w:trHeight w:val="555"/>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lastRenderedPageBreak/>
              <w:t>专任教师17</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专技</w:t>
            </w:r>
          </w:p>
        </w:tc>
        <w:tc>
          <w:tcPr>
            <w:tcW w:w="2535" w:type="dxa"/>
            <w:tcBorders>
              <w:top w:val="nil"/>
              <w:left w:val="nil"/>
              <w:bottom w:val="single" w:sz="6" w:space="0" w:color="auto"/>
              <w:right w:val="single" w:sz="6" w:space="0" w:color="auto"/>
            </w:tcBorders>
            <w:tcMar>
              <w:top w:w="0" w:type="dxa"/>
              <w:left w:w="105" w:type="dxa"/>
              <w:bottom w:w="0" w:type="dxa"/>
              <w:right w:w="105" w:type="dxa"/>
            </w:tcMa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承担艺术学院产品艺术设计专业教学及科研和社会服务等相关工作，参与专业教学团队建设。</w:t>
            </w: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设计学、产品设计专业；硕士研究生及以上学历，硕士及以上学位</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面向全国</w:t>
            </w: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w:t>
            </w:r>
          </w:p>
        </w:tc>
        <w:tc>
          <w:tcPr>
            <w:tcW w:w="29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年龄35周岁及以下，且符合下列条件之一：</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1.历届生（已取得学历学位），具有3年及以上与所学专业相关的企业工作经历；</w:t>
            </w:r>
          </w:p>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2.2022年普通高校应届毕业生。</w:t>
            </w:r>
          </w:p>
        </w:tc>
      </w:tr>
      <w:tr w:rsidR="00EB5E34" w:rsidRPr="00EB5E34" w:rsidTr="00EB5E34">
        <w:trPr>
          <w:trHeight w:val="555"/>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专任教师18</w:t>
            </w:r>
          </w:p>
        </w:tc>
        <w:tc>
          <w:tcPr>
            <w:tcW w:w="6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专技</w:t>
            </w:r>
          </w:p>
        </w:tc>
        <w:tc>
          <w:tcPr>
            <w:tcW w:w="2535" w:type="dxa"/>
            <w:tcBorders>
              <w:top w:val="nil"/>
              <w:left w:val="nil"/>
              <w:bottom w:val="single" w:sz="6" w:space="0" w:color="auto"/>
              <w:right w:val="single" w:sz="6" w:space="0" w:color="auto"/>
            </w:tcBorders>
            <w:tcMar>
              <w:top w:w="0" w:type="dxa"/>
              <w:left w:w="105" w:type="dxa"/>
              <w:bottom w:w="0" w:type="dxa"/>
              <w:right w:w="105" w:type="dxa"/>
            </w:tcMa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承担艺术学院数字媒体艺术设计专业教学及科研和社会服务等相关工作，参与专业教学团队建设。</w:t>
            </w: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设计学、数字媒体艺术专业；硕士研究生及以上学历，硕士及以上学位</w:t>
            </w: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面向全国</w:t>
            </w: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1</w:t>
            </w:r>
          </w:p>
        </w:tc>
        <w:tc>
          <w:tcPr>
            <w:tcW w:w="0" w:type="auto"/>
            <w:vMerge/>
            <w:tcBorders>
              <w:top w:val="nil"/>
              <w:left w:val="nil"/>
              <w:bottom w:val="single" w:sz="6" w:space="0" w:color="auto"/>
              <w:right w:val="single" w:sz="6" w:space="0" w:color="auto"/>
            </w:tcBorders>
            <w:vAlign w:val="center"/>
            <w:hideMark/>
          </w:tcPr>
          <w:p w:rsidR="00EB5E34" w:rsidRPr="00EB5E34" w:rsidRDefault="00EB5E34" w:rsidP="00EB5E34">
            <w:pPr>
              <w:widowControl/>
              <w:jc w:val="left"/>
              <w:rPr>
                <w:rFonts w:ascii="微软雅黑" w:eastAsia="微软雅黑" w:hAnsi="微软雅黑" w:cs="宋体"/>
                <w:color w:val="000000"/>
                <w:kern w:val="0"/>
                <w:sz w:val="24"/>
                <w:szCs w:val="24"/>
              </w:rPr>
            </w:pPr>
          </w:p>
        </w:tc>
      </w:tr>
      <w:tr w:rsidR="00EB5E34" w:rsidRPr="00EB5E34" w:rsidTr="00EB5E34">
        <w:trPr>
          <w:trHeight w:val="555"/>
          <w:tblCellSpacing w:w="0" w:type="dxa"/>
          <w:jc w:val="center"/>
        </w:trPr>
        <w:tc>
          <w:tcPr>
            <w:tcW w:w="70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hint="eastAsia"/>
                <w:color w:val="000000"/>
                <w:kern w:val="0"/>
                <w:sz w:val="24"/>
                <w:szCs w:val="24"/>
              </w:rPr>
            </w:pPr>
            <w:r w:rsidRPr="00EB5E34">
              <w:rPr>
                <w:rFonts w:ascii="微软雅黑" w:eastAsia="微软雅黑" w:hAnsi="微软雅黑" w:cs="宋体" w:hint="eastAsia"/>
                <w:color w:val="000000"/>
                <w:kern w:val="0"/>
                <w:sz w:val="24"/>
                <w:szCs w:val="24"/>
              </w:rPr>
              <w:t>合计</w:t>
            </w:r>
          </w:p>
        </w:tc>
        <w:tc>
          <w:tcPr>
            <w:tcW w:w="675" w:type="dxa"/>
            <w:tcBorders>
              <w:top w:val="nil"/>
              <w:left w:val="nil"/>
              <w:bottom w:val="single" w:sz="6" w:space="0" w:color="auto"/>
              <w:right w:val="single" w:sz="6" w:space="0" w:color="auto"/>
            </w:tcBorders>
            <w:tcMar>
              <w:top w:w="0" w:type="dxa"/>
              <w:left w:w="105" w:type="dxa"/>
              <w:bottom w:w="0" w:type="dxa"/>
              <w:right w:w="105" w:type="dxa"/>
            </w:tcMar>
            <w:hideMark/>
          </w:tcPr>
          <w:p w:rsidR="00EB5E34" w:rsidRPr="00EB5E34" w:rsidRDefault="00EB5E34" w:rsidP="00EB5E34">
            <w:pPr>
              <w:widowControl/>
              <w:jc w:val="left"/>
              <w:rPr>
                <w:rFonts w:ascii="微软雅黑" w:eastAsia="微软雅黑" w:hAnsi="微软雅黑" w:cs="宋体" w:hint="eastAsia"/>
                <w:color w:val="000000"/>
                <w:kern w:val="0"/>
                <w:sz w:val="24"/>
                <w:szCs w:val="24"/>
              </w:rPr>
            </w:pPr>
          </w:p>
        </w:tc>
        <w:tc>
          <w:tcPr>
            <w:tcW w:w="2535" w:type="dxa"/>
            <w:tcBorders>
              <w:top w:val="nil"/>
              <w:left w:val="nil"/>
              <w:bottom w:val="single" w:sz="6" w:space="0" w:color="auto"/>
              <w:right w:val="single" w:sz="6" w:space="0" w:color="auto"/>
            </w:tcBorders>
            <w:tcMar>
              <w:top w:w="0" w:type="dxa"/>
              <w:left w:w="105" w:type="dxa"/>
              <w:bottom w:w="0" w:type="dxa"/>
              <w:right w:w="105" w:type="dxa"/>
            </w:tcMar>
            <w:hideMark/>
          </w:tcPr>
          <w:p w:rsidR="00EB5E34" w:rsidRPr="00EB5E34" w:rsidRDefault="00EB5E34" w:rsidP="00EB5E34">
            <w:pPr>
              <w:widowControl/>
              <w:jc w:val="left"/>
              <w:rPr>
                <w:rFonts w:ascii="Times New Roman" w:eastAsia="Times New Roman" w:hAnsi="Times New Roman" w:cs="Times New Roman"/>
                <w:kern w:val="0"/>
                <w:sz w:val="20"/>
                <w:szCs w:val="20"/>
              </w:rPr>
            </w:pPr>
          </w:p>
        </w:tc>
        <w:tc>
          <w:tcPr>
            <w:tcW w:w="19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jc w:val="left"/>
              <w:rPr>
                <w:rFonts w:ascii="Times New Roman" w:eastAsia="Times New Roman" w:hAnsi="Times New Roman" w:cs="Times New Roman"/>
                <w:kern w:val="0"/>
                <w:sz w:val="20"/>
                <w:szCs w:val="20"/>
              </w:rPr>
            </w:pPr>
          </w:p>
        </w:tc>
        <w:tc>
          <w:tcPr>
            <w:tcW w:w="7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jc w:val="left"/>
              <w:rPr>
                <w:rFonts w:ascii="Times New Roman" w:eastAsia="Times New Roman" w:hAnsi="Times New Roman" w:cs="Times New Roman"/>
                <w:kern w:val="0"/>
                <w:sz w:val="20"/>
                <w:szCs w:val="20"/>
              </w:rPr>
            </w:pPr>
          </w:p>
        </w:tc>
        <w:tc>
          <w:tcPr>
            <w:tcW w:w="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B5E34" w:rsidRPr="00EB5E34" w:rsidRDefault="00EB5E34" w:rsidP="00EB5E34">
            <w:pPr>
              <w:widowControl/>
              <w:spacing w:before="100" w:beforeAutospacing="1" w:after="100" w:afterAutospacing="1"/>
              <w:jc w:val="left"/>
              <w:rPr>
                <w:rFonts w:ascii="微软雅黑" w:eastAsia="微软雅黑" w:hAnsi="微软雅黑" w:cs="宋体"/>
                <w:color w:val="000000"/>
                <w:kern w:val="0"/>
                <w:sz w:val="24"/>
                <w:szCs w:val="24"/>
              </w:rPr>
            </w:pPr>
            <w:r w:rsidRPr="00EB5E34">
              <w:rPr>
                <w:rFonts w:ascii="微软雅黑" w:eastAsia="微软雅黑" w:hAnsi="微软雅黑" w:cs="宋体" w:hint="eastAsia"/>
                <w:color w:val="000000"/>
                <w:kern w:val="0"/>
                <w:sz w:val="24"/>
                <w:szCs w:val="24"/>
              </w:rPr>
              <w:t>35</w:t>
            </w:r>
          </w:p>
        </w:tc>
        <w:tc>
          <w:tcPr>
            <w:tcW w:w="2985" w:type="dxa"/>
            <w:tcBorders>
              <w:top w:val="nil"/>
              <w:left w:val="nil"/>
              <w:bottom w:val="single" w:sz="6" w:space="0" w:color="auto"/>
              <w:right w:val="single" w:sz="6" w:space="0" w:color="auto"/>
            </w:tcBorders>
            <w:tcMar>
              <w:top w:w="0" w:type="dxa"/>
              <w:left w:w="105" w:type="dxa"/>
              <w:bottom w:w="0" w:type="dxa"/>
              <w:right w:w="105" w:type="dxa"/>
            </w:tcMar>
            <w:hideMark/>
          </w:tcPr>
          <w:p w:rsidR="00EB5E34" w:rsidRPr="00EB5E34" w:rsidRDefault="00EB5E34" w:rsidP="00EB5E34">
            <w:pPr>
              <w:widowControl/>
              <w:jc w:val="left"/>
              <w:rPr>
                <w:rFonts w:ascii="微软雅黑" w:eastAsia="微软雅黑" w:hAnsi="微软雅黑" w:cs="宋体" w:hint="eastAsia"/>
                <w:color w:val="000000"/>
                <w:kern w:val="0"/>
                <w:sz w:val="24"/>
                <w:szCs w:val="24"/>
              </w:rPr>
            </w:pPr>
          </w:p>
        </w:tc>
      </w:tr>
    </w:tbl>
    <w:p w:rsidR="00E55392" w:rsidRDefault="00EB5E34">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680"/>
    <w:rsid w:val="00101680"/>
    <w:rsid w:val="004870D5"/>
    <w:rsid w:val="00977B11"/>
    <w:rsid w:val="00EB5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039708-3B4C-4B9A-89CD-DD2968AAE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B5E3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1264246">
      <w:bodyDiv w:val="1"/>
      <w:marLeft w:val="0"/>
      <w:marRight w:val="0"/>
      <w:marTop w:val="0"/>
      <w:marBottom w:val="0"/>
      <w:divBdr>
        <w:top w:val="none" w:sz="0" w:space="0" w:color="auto"/>
        <w:left w:val="none" w:sz="0" w:space="0" w:color="auto"/>
        <w:bottom w:val="none" w:sz="0" w:space="0" w:color="auto"/>
        <w:right w:val="none" w:sz="0" w:space="0" w:color="auto"/>
      </w:divBdr>
      <w:divsChild>
        <w:div w:id="1330405942">
          <w:marLeft w:val="0"/>
          <w:marRight w:val="0"/>
          <w:marTop w:val="0"/>
          <w:marBottom w:val="0"/>
          <w:divBdr>
            <w:top w:val="none" w:sz="0" w:space="0" w:color="auto"/>
            <w:left w:val="none" w:sz="0" w:space="0" w:color="auto"/>
            <w:bottom w:val="none" w:sz="0" w:space="0" w:color="auto"/>
            <w:right w:val="none" w:sz="0" w:space="0" w:color="auto"/>
          </w:divBdr>
          <w:divsChild>
            <w:div w:id="170876466">
              <w:marLeft w:val="0"/>
              <w:marRight w:val="0"/>
              <w:marTop w:val="150"/>
              <w:marBottom w:val="0"/>
              <w:divBdr>
                <w:top w:val="none" w:sz="0" w:space="0" w:color="auto"/>
                <w:left w:val="none" w:sz="0" w:space="0" w:color="auto"/>
                <w:bottom w:val="none" w:sz="0" w:space="0" w:color="auto"/>
                <w:right w:val="none" w:sz="0" w:space="0" w:color="auto"/>
              </w:divBdr>
              <w:divsChild>
                <w:div w:id="1467510789">
                  <w:marLeft w:val="0"/>
                  <w:marRight w:val="0"/>
                  <w:marTop w:val="0"/>
                  <w:marBottom w:val="0"/>
                  <w:divBdr>
                    <w:top w:val="none" w:sz="0" w:space="0" w:color="auto"/>
                    <w:left w:val="none" w:sz="0" w:space="0" w:color="auto"/>
                    <w:bottom w:val="none" w:sz="0" w:space="0" w:color="auto"/>
                    <w:right w:val="none" w:sz="0" w:space="0" w:color="auto"/>
                  </w:divBdr>
                  <w:divsChild>
                    <w:div w:id="273830746">
                      <w:marLeft w:val="0"/>
                      <w:marRight w:val="0"/>
                      <w:marTop w:val="0"/>
                      <w:marBottom w:val="0"/>
                      <w:divBdr>
                        <w:top w:val="none" w:sz="0" w:space="0" w:color="auto"/>
                        <w:left w:val="none" w:sz="0" w:space="0" w:color="auto"/>
                        <w:bottom w:val="none" w:sz="0" w:space="0" w:color="auto"/>
                        <w:right w:val="none" w:sz="0" w:space="0" w:color="auto"/>
                      </w:divBdr>
                      <w:divsChild>
                        <w:div w:id="1627545003">
                          <w:marLeft w:val="0"/>
                          <w:marRight w:val="0"/>
                          <w:marTop w:val="0"/>
                          <w:marBottom w:val="0"/>
                          <w:divBdr>
                            <w:top w:val="none" w:sz="0" w:space="0" w:color="auto"/>
                            <w:left w:val="none" w:sz="0" w:space="0" w:color="auto"/>
                            <w:bottom w:val="none" w:sz="0" w:space="0" w:color="auto"/>
                            <w:right w:val="none" w:sz="0" w:space="0" w:color="auto"/>
                          </w:divBdr>
                          <w:divsChild>
                            <w:div w:id="1725567980">
                              <w:marLeft w:val="0"/>
                              <w:marRight w:val="0"/>
                              <w:marTop w:val="0"/>
                              <w:marBottom w:val="0"/>
                              <w:divBdr>
                                <w:top w:val="none" w:sz="0" w:space="0" w:color="auto"/>
                                <w:left w:val="none" w:sz="0" w:space="0" w:color="auto"/>
                                <w:bottom w:val="none" w:sz="0" w:space="0" w:color="auto"/>
                                <w:right w:val="none" w:sz="0" w:space="0" w:color="auto"/>
                              </w:divBdr>
                              <w:divsChild>
                                <w:div w:id="609508591">
                                  <w:marLeft w:val="0"/>
                                  <w:marRight w:val="0"/>
                                  <w:marTop w:val="21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378</Words>
  <Characters>2159</Characters>
  <Application>Microsoft Office Word</Application>
  <DocSecurity>0</DocSecurity>
  <Lines>17</Lines>
  <Paragraphs>5</Paragraphs>
  <ScaleCrop>false</ScaleCrop>
  <Company/>
  <LinksUpToDate>false</LinksUpToDate>
  <CharactersWithSpaces>2532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2021-10-29T03:15:00Z</dcterms:created>
  <dcterms:modified xsi:type="dcterms:W3CDTF">2021-10-29T03:15:00Z</dcterms:modified>
</cp:coreProperties>
</file>