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F12" w:rsidRDefault="007D1F12" w:rsidP="007D1F12">
      <w:pPr>
        <w:spacing w:afterLines="50" w:after="156"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石河子大学人才政策</w:t>
      </w:r>
    </w:p>
    <w:p w:rsidR="007D1F12" w:rsidRDefault="007D1F12" w:rsidP="007D1F12">
      <w:pPr>
        <w:spacing w:line="560" w:lineRule="exact"/>
        <w:ind w:left="630"/>
        <w:rPr>
          <w:rFonts w:ascii="黑体" w:eastAsia="黑体" w:hAnsi="黑体" w:cs="黑体" w:hint="eastAsia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一、人才分类</w:t>
      </w:r>
    </w:p>
    <w:p w:rsidR="007D1F12" w:rsidRDefault="007D1F12" w:rsidP="007D1F12">
      <w:pPr>
        <w:widowControl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石河子大学对新进博士从政治素养、研究成果、科研经历、发展潜质、试讲表现等方面进行综合评价，划分为一、二、三层次人才。</w:t>
      </w:r>
    </w:p>
    <w:p w:rsidR="007D1F12" w:rsidRDefault="007D1F12" w:rsidP="007D1F12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对马克思主义理论、基础医学、临床医学、公共卫生与预防医学、网络空间安全、软件工程、计算机科学与技术、数学、法学等年度急需发展学科，学校将在学院认定层次基础上上调一个层次。</w:t>
      </w:r>
    </w:p>
    <w:p w:rsidR="007D1F12" w:rsidRDefault="007D1F12" w:rsidP="007D1F12">
      <w:pPr>
        <w:widowControl/>
        <w:spacing w:line="560" w:lineRule="exact"/>
        <w:ind w:firstLineChars="200" w:firstLine="643"/>
        <w:jc w:val="left"/>
        <w:rPr>
          <w:rFonts w:ascii="黑体" w:eastAsia="黑体" w:hAnsi="黑体" w:cs="黑体" w:hint="eastAsia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二、引才待遇</w:t>
      </w:r>
    </w:p>
    <w:p w:rsidR="007D1F12" w:rsidRDefault="007D1F12" w:rsidP="007D1F12">
      <w:pPr>
        <w:widowControl/>
        <w:spacing w:line="560" w:lineRule="exact"/>
        <w:ind w:firstLineChars="250" w:firstLine="80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1.安家费（一次性免税发放）：第一层次60万元，第二层次45万元，第三层次30万元。</w:t>
      </w:r>
    </w:p>
    <w:p w:rsidR="007D1F12" w:rsidRDefault="007D1F12" w:rsidP="007D1F12">
      <w:pPr>
        <w:widowControl/>
        <w:spacing w:line="560" w:lineRule="exact"/>
        <w:ind w:firstLineChars="250" w:firstLine="80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2.科研启动经费：</w:t>
      </w:r>
    </w:p>
    <w:p w:rsidR="007D1F12" w:rsidRDefault="007D1F12" w:rsidP="007D1F12">
      <w:pPr>
        <w:widowControl/>
        <w:spacing w:line="560" w:lineRule="exact"/>
        <w:ind w:firstLineChars="250" w:firstLine="80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（1）自然科学类：第一层次20万元，第二层次10万元，第三层次5万元。</w:t>
      </w:r>
    </w:p>
    <w:p w:rsidR="007D1F12" w:rsidRDefault="007D1F12" w:rsidP="007D1F12">
      <w:pPr>
        <w:widowControl/>
        <w:spacing w:line="560" w:lineRule="exact"/>
        <w:ind w:firstLineChars="250" w:firstLine="80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（2）社会科学类：第一层次10万元，第二层次5万元，第三层次3万元。</w:t>
      </w:r>
    </w:p>
    <w:p w:rsidR="007D1F12" w:rsidRDefault="007D1F12" w:rsidP="007D1F12">
      <w:pPr>
        <w:widowControl/>
        <w:spacing w:line="560" w:lineRule="exact"/>
        <w:ind w:firstLineChars="250" w:firstLine="80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3.职称待遇：第一、二层次人才，工作满一年后直接认定为副教授职称；第三层次人才工作满一年后认定为中级职称，聘任满一年后可申报副高级职称评审。</w:t>
      </w:r>
    </w:p>
    <w:p w:rsidR="007D1F12" w:rsidRDefault="007D1F12" w:rsidP="007D1F12">
      <w:pPr>
        <w:widowControl/>
        <w:spacing w:line="560" w:lineRule="exact"/>
        <w:ind w:firstLineChars="250" w:firstLine="80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4.人才津贴：1500元/月。</w:t>
      </w:r>
    </w:p>
    <w:p w:rsidR="007D1F12" w:rsidRDefault="007D1F12" w:rsidP="007D1F12">
      <w:pPr>
        <w:spacing w:line="56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八师石河子市人才政策</w:t>
      </w:r>
    </w:p>
    <w:p w:rsidR="007D1F12" w:rsidRDefault="007D1F12" w:rsidP="007D1F12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7D1F12" w:rsidRDefault="007D1F12" w:rsidP="007D1F12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一、购房补助：八师石河子市政府为学校引进博士人才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提供购房补助20万元。引进人才在师市购房的，当年起享受购房补助，第一、二年各发放10％，第三、四年各发放20％，第五年发放40％。对夫妻双方同时作为高层次人才引进的，按就高一方全额，另一方半额的标准享受购房补助。</w:t>
      </w:r>
    </w:p>
    <w:p w:rsidR="007D1F12" w:rsidRDefault="007D1F12" w:rsidP="007D1F12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二、人才津贴：3000元/月，引进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博士</w:t>
      </w:r>
      <w:r>
        <w:rPr>
          <w:rFonts w:ascii="仿宋_GB2312" w:eastAsia="仿宋_GB2312" w:hAnsi="仿宋_GB2312" w:cs="仿宋_GB2312" w:hint="eastAsia"/>
          <w:sz w:val="32"/>
          <w:szCs w:val="32"/>
        </w:rPr>
        <w:t>人才在管理期内按月发放人才津贴，直至3年管理期结束。</w:t>
      </w:r>
    </w:p>
    <w:p w:rsidR="007D1F12" w:rsidRDefault="007D1F12" w:rsidP="007D1F12">
      <w:pPr>
        <w:spacing w:line="560" w:lineRule="exact"/>
        <w:ind w:firstLineChars="200" w:firstLine="620"/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三、其他配套政策：对符合条件的博士人才发放</w:t>
      </w:r>
      <w:r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>“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石河子优才卡</w:t>
      </w:r>
      <w:r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>”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，凭卡享受政务服务、子女就学、家属就业、住房保障、便捷医疗、金融服务、旅游休假、生活、交通、文化等方面的公共服务和优惠政策。</w:t>
      </w:r>
    </w:p>
    <w:p w:rsidR="00E55392" w:rsidRPr="007D1F12" w:rsidRDefault="002C158E">
      <w:bookmarkStart w:id="0" w:name="_GoBack"/>
      <w:bookmarkEnd w:id="0"/>
    </w:p>
    <w:sectPr w:rsidR="00E55392" w:rsidRPr="007D1F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58E" w:rsidRDefault="002C158E" w:rsidP="007D1F12">
      <w:r>
        <w:separator/>
      </w:r>
    </w:p>
  </w:endnote>
  <w:endnote w:type="continuationSeparator" w:id="0">
    <w:p w:rsidR="002C158E" w:rsidRDefault="002C158E" w:rsidP="007D1F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58E" w:rsidRDefault="002C158E" w:rsidP="007D1F12">
      <w:r>
        <w:separator/>
      </w:r>
    </w:p>
  </w:footnote>
  <w:footnote w:type="continuationSeparator" w:id="0">
    <w:p w:rsidR="002C158E" w:rsidRDefault="002C158E" w:rsidP="007D1F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160"/>
    <w:rsid w:val="002C158E"/>
    <w:rsid w:val="004870D5"/>
    <w:rsid w:val="007D1F12"/>
    <w:rsid w:val="00977B11"/>
    <w:rsid w:val="00F41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B0BB827-3C63-494A-977A-9252226A9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1F1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1F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1F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1F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1F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2021-10-22T05:49:00Z</dcterms:created>
  <dcterms:modified xsi:type="dcterms:W3CDTF">2021-10-22T05:49:00Z</dcterms:modified>
</cp:coreProperties>
</file>