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A62" w:rsidRPr="00AB1A62" w:rsidRDefault="00AB1A62" w:rsidP="00AB1A62">
      <w:pPr>
        <w:widowControl/>
        <w:spacing w:line="555" w:lineRule="atLeast"/>
        <w:textAlignment w:val="baseline"/>
        <w:rPr>
          <w:rFonts w:ascii="宋体" w:eastAsia="宋体" w:hAnsi="宋体" w:cs="宋体"/>
          <w:kern w:val="0"/>
          <w:sz w:val="18"/>
          <w:szCs w:val="18"/>
        </w:rPr>
      </w:pPr>
      <w:r w:rsidRPr="00AB1A62">
        <w:rPr>
          <w:rFonts w:ascii="黑体" w:eastAsia="黑体" w:hAnsi="黑体" w:cs="宋体" w:hint="eastAsia"/>
          <w:kern w:val="0"/>
          <w:sz w:val="30"/>
          <w:szCs w:val="30"/>
        </w:rPr>
        <w:t>附件1</w:t>
      </w:r>
    </w:p>
    <w:p w:rsidR="00AB1A62" w:rsidRPr="00AB1A62" w:rsidRDefault="00AB1A62" w:rsidP="00AB1A62">
      <w:pPr>
        <w:widowControl/>
        <w:spacing w:line="555" w:lineRule="atLeast"/>
        <w:jc w:val="center"/>
        <w:textAlignment w:val="baseline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2021年公开招聘专任教师人员计划一览表</w:t>
      </w:r>
    </w:p>
    <w:tbl>
      <w:tblPr>
        <w:tblW w:w="847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2700"/>
        <w:gridCol w:w="1275"/>
        <w:gridCol w:w="3690"/>
      </w:tblGrid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岗位条件及要求</w:t>
            </w: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秘书学专业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播音与主持艺术专业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广播电视编导专业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网络与新媒体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知识产权专业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中国法律史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物流管理/物流工程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金融数学与金融学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统计学或应用统计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电子与通信工程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64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同等条件下有二级运动员证书者优先</w:t>
            </w: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同等条件下有二级运动员证书者优先</w:t>
            </w: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艺术硕士（音乐）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人工智能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物联网工程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美术学（漆画或水彩方向）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绘画（漆画或水彩方向）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书法学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数字媒体艺术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动画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音乐表演（流行唱法）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风景园林学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建筑电气与智能化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建筑电气与智能化、计算机科学与技术、物联网工程、电气工程及其自动化、控制科学与工程相关专业。</w:t>
            </w:r>
          </w:p>
        </w:tc>
      </w:tr>
      <w:tr w:rsidR="00AB1A62" w:rsidRPr="00AB1A62" w:rsidTr="00AB1A62">
        <w:trPr>
          <w:trHeight w:val="60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马克思主义基本原理或科学社会主义与国际共产主义运动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</w:t>
            </w:r>
          </w:p>
        </w:tc>
      </w:tr>
      <w:tr w:rsidR="00AB1A62" w:rsidRPr="00AB1A62" w:rsidTr="00AB1A62">
        <w:trPr>
          <w:trHeight w:val="54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马克思主义中国化或中共党史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</w:t>
            </w:r>
          </w:p>
        </w:tc>
      </w:tr>
      <w:tr w:rsidR="00AB1A62" w:rsidRPr="00AB1A62" w:rsidTr="00AB1A62">
        <w:trPr>
          <w:trHeight w:val="600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中共党员</w:t>
            </w:r>
          </w:p>
        </w:tc>
      </w:tr>
      <w:tr w:rsidR="00AB1A62" w:rsidRPr="00AB1A62" w:rsidTr="00AB1A62">
        <w:trPr>
          <w:trHeight w:val="555"/>
          <w:tblCellSpacing w:w="0" w:type="dxa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 w:line="360" w:lineRule="auto"/>
              <w:jc w:val="center"/>
              <w:textAlignment w:val="baseline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俄语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A62" w:rsidRPr="00AB1A62" w:rsidRDefault="00AB1A62" w:rsidP="00AB1A6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AB1A6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本硕专业方向一致</w:t>
            </w:r>
          </w:p>
        </w:tc>
      </w:tr>
    </w:tbl>
    <w:p w:rsidR="00AB1A62" w:rsidRPr="00AB1A62" w:rsidRDefault="00AB1A62" w:rsidP="00AB1A62">
      <w:pPr>
        <w:widowControl/>
        <w:spacing w:line="555" w:lineRule="atLeast"/>
        <w:textAlignment w:val="baseline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Calibri" w:eastAsia="黑体" w:hAnsi="Calibri" w:cs="Calibri"/>
          <w:kern w:val="0"/>
          <w:sz w:val="32"/>
          <w:szCs w:val="32"/>
        </w:rPr>
        <w:t> </w:t>
      </w:r>
    </w:p>
    <w:p w:rsidR="00AB1A62" w:rsidRPr="00AB1A62" w:rsidRDefault="00AB1A62" w:rsidP="00AB1A62">
      <w:pPr>
        <w:widowControl/>
        <w:spacing w:line="555" w:lineRule="atLeast"/>
        <w:textAlignment w:val="baseline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宋体" w:eastAsia="宋体" w:hAnsi="宋体" w:cs="宋体" w:hint="eastAsia"/>
          <w:kern w:val="0"/>
          <w:sz w:val="36"/>
          <w:szCs w:val="36"/>
        </w:rPr>
        <w:t>考生防疫须知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一、考生需于考前14天提前通过支付宝搜索“豫事办”下载“河南健康码”，如实填写个人信息，持续关注健康码的状态，保持健康码绿码状态。考生从考前14天开始，须自觉测量每日体温，进行自我健康状况监测。考生须主动配合考点其他防疫措施等，不准瞒报、漏报。 河南省外考生需提供48小时内核酸检测报告，河南省内考生，需出示行程码和健康码绿码状态。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二、考生应按照常态化疫情防控要求，注意个人卫生和防护，避免有违健康、防疫的一切活动，考生若出现发热、乏力、咳嗽、呼吸困难、腹泻等症状，应立即到所在地医疗机构就医，如决定继续参加考试的，须报告考点所在地的招生考试机构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三、如考生为新冠肺炎确诊病例、无症状感染者，或在观察期的疑似患者、确诊病例密切接触者，或治愈未超过14天的病例、不能排除感染可能的发热患者，不得参加本次考试。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四、考试当天，考生应提前规划好出行时间和路线，前往考点途中做好自我防护。建议考生尽量乘坐私家车、步行、骑自行车赴考点。如考生乘坐出租车或网约车赴考点时,在后排落座并全程佩戴口罩。如考生乘坐公共交通工具赴考点，全程佩戴口罩，可佩戴一次性手套，途中尽量避免用手接触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其他物品，与周围乘客尽可能保持安全距离，下车后应及时做好手卫生。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五、考生进入考点时,必须佩戴口罩，接受体温检测，出示健康码，显示“绿码”并体温检测低于37.3℃者方可入内。来自国内疫情中、高风险地区的考生，须出示48小时内新冠病毒核酸检测阴性证明。如体温检测时达到或高于37.3℃时，应服从现场工作人员管理及疫情防控安排，不得在考点内随意走动。等候期间，应尽量与他人保持1米以上距离，避免近距离接触和交流。体温复检仍异常的考生可选择放弃考试，或听从考试工作人员安排进入备用隔离考场考试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六、考生进入考点后，须听从考点工作人员指挥，在指定区域等候进入考场。入场身份核验后，考试期间考生应全程佩戴口罩，有特殊情况须经主考同意。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七、考生在考试期间出现发热、咳嗽等症状，应立即向考点工作人员报告，由考点分管防疫工作的负责人进行研判处理。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AB1A62" w:rsidRPr="00AB1A62" w:rsidRDefault="00AB1A62" w:rsidP="00AB1A62">
      <w:pPr>
        <w:widowControl/>
        <w:spacing w:before="100" w:beforeAutospacing="1" w:after="100" w:afterAutospacing="1" w:line="585" w:lineRule="atLeast"/>
        <w:ind w:firstLine="645"/>
        <w:rPr>
          <w:rFonts w:ascii="宋体" w:eastAsia="宋体" w:hAnsi="宋体" w:cs="宋体" w:hint="eastAsia"/>
          <w:kern w:val="0"/>
          <w:sz w:val="18"/>
          <w:szCs w:val="18"/>
        </w:rPr>
      </w:pP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八、考试结束后，按照考场、考点工作人员安排有序离开。备用隔离考场考生当场考试结束后配合当地疾控部门处理。 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</w:p>
    <w:p w:rsidR="00E55392" w:rsidRDefault="00AB1A62" w:rsidP="00AB1A62"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t>九、对于刻意隐瞒病情或者不如实报告发热史、旅行史和接</w:t>
      </w:r>
      <w:r w:rsidRPr="00AB1A62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触史的考生，以及在考试期间不服从考点防疫工作安排的考生，将按照《中华人民共和国传染病防治法》《关于依法惩治妨害新型冠状病毒肺炎疫情防控违法犯罪的意见》等法律法规予以处理。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822"/>
    <w:rsid w:val="004870D5"/>
    <w:rsid w:val="00977B11"/>
    <w:rsid w:val="00AB1A62"/>
    <w:rsid w:val="00E7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C97691-59EF-420D-AD35-F793DD05A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1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B1A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2021-10-11T03:50:00Z</dcterms:created>
  <dcterms:modified xsi:type="dcterms:W3CDTF">2021-10-11T03:50:00Z</dcterms:modified>
</cp:coreProperties>
</file>