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14" w:type="dxa"/>
        <w:tblInd w:w="93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880"/>
        <w:gridCol w:w="880"/>
        <w:gridCol w:w="880"/>
        <w:gridCol w:w="2593"/>
        <w:gridCol w:w="880"/>
        <w:gridCol w:w="1639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b/>
                <w:bCs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bookmarkStart w:id="0" w:name="_GoBack"/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学历/</w:t>
            </w:r>
          </w:p>
        </w:tc>
        <w:tc>
          <w:tcPr>
            <w:tcW w:w="1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2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1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嘉兴教育学院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师训员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计算机类（0809）、教育学（040101）、教育技术学（040104）；计算机科学与技术（0812、0775）、教育学原理（040101）、课程与教学论（040102）、教育史（040103）、比较教育学（040104）、教育技术学（040110）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本科/学士及以上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具有教师资格证书，以及三年以上学校教学工作经历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1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嘉兴教育学院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综合教研员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具有初中或高中教师资格证书，学校中层及以上教育管理经验，以及市属（县）级学科带头人及以上荣誉或县级名师及以上荣誉。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嘉兴市教育装备与信息中心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教育云平台管理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计算机科学与技术（0812、0775）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4" w:hRule="atLeast"/>
        </w:trPr>
        <w:tc>
          <w:tcPr>
            <w:tcW w:w="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嘉兴技师学院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人工智能专业教师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信息与通信工程（0810）、电气工程（0808）、 检测技术与自动化装置（081102）、 　 系统工程（081103）、 　 模式识别与智能系统（081104）、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25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电气工程及其自动化(080601)</w:t>
            </w: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嘉兴技师学院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工业机器人专业教师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电气工程（0808）、控制科学与工程（0811）、机械电子工程（080202）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嘉兴技师学院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马克思主义哲学（010101）、政治学理论（030201）、中共党史（030204）、马克思主义基本原理（030501）、思想政治教育（030505）、学科教学（思政）（045102）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嘉兴技师学院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工业互联网专业教师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控制科学与工程（0811）、控制工程（085210）、 电力系统及其自动化（080802）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169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嘉兴技师学院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数学（0701）、学科教学（数学）（045104）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嘉兴技师学院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机电一体化专业教师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机械制造及其自动化(080201)、机械电子工程(080202)、机械设计及理论(080203)、机械工程（085201） 电机与电器（080801）、电力电子与电力传动（080804）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嘉兴技师学院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体育学（0403）、体育 ★（0452）、学科教学（体育）（045112）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具有健美操、啦啦操参赛经历或相关工作经历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嘉兴技师学院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烹饪实习指导教师（中西式面点方向）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食品科学与工程（0832）（0972）、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具有中、西式面点高级工及以上职业资格证书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25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食品科学与工程（082701）、烹饪与营养教育（082708T）</w:t>
            </w: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嘉兴市建筑工业学校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数学（0701）、学科教学（数学）（045104）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嘉兴市建筑工业学校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体育教学（045201）、学科教学（体育）（045112）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嘉兴市建筑工业学校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建筑设备教师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供热、供燃气、通风及空调工程（081404）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嘉兴市建筑工业学校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轨道交通教师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电力系统及其自动化（080802 ）、电力电子与电力传动（080804）、通信与信息系统（081001）、交通信息工程及控制（ 082302）、载运工具运用工程（082304）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嘉兴市建筑工业学校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施工专业教师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建筑技术科学（081304）、结构工程（081402）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1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嘉兴市建筑工业学校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工程造价教师（紧缺人才）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土木工程（081001、0814）、工程管理（120103）、工程造价（120105）、项目管理（085239）、工程管理 ★（1256）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本科/学士及以上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满足下列条件之一： 1.具有全国注册造价工程师执业资格证书（一级或二级）；2.具有由中建协或图学会或工信部颁发的BIM认证证书； 3.具有全国BIM竞赛二等奖及以上； 4.具有全国造价类竞赛二等奖及以上。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</w:trPr>
        <w:tc>
          <w:tcPr>
            <w:tcW w:w="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嘉兴市第三中学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学科教学（历史）（045109）、中国史(0602)、世界史(0603)、中国古代史（060106）、中国近现代史（060107）、世界史（060108）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本科/学士及以上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25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历史学（060101）、世界史 （060102）</w:t>
            </w: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嘉兴市第四高级中学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地理科学类（0705）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本科/学士及以上</w:t>
            </w:r>
          </w:p>
        </w:tc>
        <w:tc>
          <w:tcPr>
            <w:tcW w:w="1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2021年普通高校应届毕业生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259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学科教学（地理）（045110 ）</w:t>
            </w: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25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地理学（0705）</w:t>
            </w: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嘉兴市第五高级中学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数学与应用数学（070101）、数学（0701）、学科教学（数学）（045104）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本科/学士及以上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2021年普通高校应届毕业生（其中：本科毕业生要求师范专业）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9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嘉兴市特殊教育学校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启智康复治疗教师（紧缺人才）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康复治疗学（101005）、康复医学与理疗学（100215）、运动医学（100216）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本科/学士及以上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2021年普通高校（医科院校）应届毕业生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3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--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564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2021-03-30T03:27:30Z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68098DA35B1E4B31A5F3FFC77D268F16</vt:lpwstr>
  </property>
</Properties>
</file>