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B05" w:rsidRDefault="00827EFD">
      <w:pPr>
        <w:rPr>
          <w:rFonts w:ascii="仿宋_GB2312" w:hAnsi="仿宋_GB2312" w:cs="仿宋_GB2312"/>
          <w:b/>
          <w:bCs/>
          <w:color w:val="000000"/>
        </w:rPr>
      </w:pPr>
      <w:r>
        <w:rPr>
          <w:rFonts w:ascii="仿宋_GB2312" w:hAnsi="仿宋_GB2312" w:cs="仿宋_GB2312" w:hint="eastAsia"/>
          <w:b/>
          <w:bCs/>
          <w:color w:val="000000"/>
        </w:rPr>
        <w:t>附件</w:t>
      </w:r>
      <w:r>
        <w:rPr>
          <w:rFonts w:ascii="仿宋_GB2312" w:hAnsi="仿宋_GB2312" w:cs="仿宋_GB2312" w:hint="eastAsia"/>
          <w:b/>
          <w:bCs/>
          <w:color w:val="000000"/>
        </w:rPr>
        <w:t xml:space="preserve"> </w:t>
      </w:r>
    </w:p>
    <w:p w:rsidR="00F10B05" w:rsidRDefault="00827EFD">
      <w:pPr>
        <w:ind w:firstLineChars="300" w:firstLine="964"/>
        <w:jc w:val="center"/>
        <w:rPr>
          <w:rFonts w:ascii="仿宋" w:eastAsia="仿宋" w:hAnsi="仿宋" w:cs="仿宋"/>
          <w:b/>
        </w:rPr>
      </w:pPr>
      <w:r>
        <w:rPr>
          <w:rFonts w:ascii="仿宋" w:eastAsia="仿宋" w:hAnsi="仿宋" w:cs="仿宋" w:hint="eastAsia"/>
          <w:b/>
        </w:rPr>
        <w:t>闽江学院</w:t>
      </w:r>
      <w:r>
        <w:rPr>
          <w:rFonts w:ascii="仿宋" w:eastAsia="仿宋" w:hAnsi="仿宋" w:cs="仿宋" w:hint="eastAsia"/>
          <w:b/>
        </w:rPr>
        <w:t>202</w:t>
      </w:r>
      <w:bookmarkStart w:id="0" w:name="_GoBack"/>
      <w:bookmarkEnd w:id="0"/>
      <w:r>
        <w:rPr>
          <w:rFonts w:ascii="仿宋" w:eastAsia="仿宋" w:hAnsi="仿宋" w:cs="仿宋" w:hint="eastAsia"/>
          <w:b/>
        </w:rPr>
        <w:t>1</w:t>
      </w:r>
      <w:r>
        <w:rPr>
          <w:rFonts w:ascii="仿宋" w:eastAsia="仿宋" w:hAnsi="仿宋" w:cs="仿宋" w:hint="eastAsia"/>
          <w:b/>
        </w:rPr>
        <w:t>年公开招聘硕士研究生岗位信息表</w:t>
      </w:r>
    </w:p>
    <w:p w:rsidR="00F10B05" w:rsidRDefault="00F10B05">
      <w:pPr>
        <w:ind w:firstLineChars="300" w:firstLine="964"/>
        <w:jc w:val="center"/>
        <w:rPr>
          <w:rFonts w:ascii="仿宋" w:eastAsia="仿宋" w:hAnsi="仿宋" w:cs="仿宋"/>
          <w:b/>
        </w:rPr>
      </w:pPr>
    </w:p>
    <w:p w:rsidR="00F10B05" w:rsidRDefault="00827EFD">
      <w:pPr>
        <w:ind w:firstLineChars="200" w:firstLine="602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岗位要求：招聘在编专技人员，要求硕士</w:t>
      </w:r>
      <w:r>
        <w:rPr>
          <w:rFonts w:ascii="仿宋" w:eastAsia="仿宋" w:hAnsi="仿宋" w:cs="仿宋" w:hint="eastAsia"/>
          <w:b/>
          <w:sz w:val="30"/>
          <w:szCs w:val="30"/>
        </w:rPr>
        <w:t>及以上</w:t>
      </w:r>
      <w:r>
        <w:rPr>
          <w:rFonts w:ascii="仿宋" w:eastAsia="仿宋" w:hAnsi="仿宋" w:cs="仿宋" w:hint="eastAsia"/>
          <w:b/>
          <w:sz w:val="30"/>
          <w:szCs w:val="30"/>
        </w:rPr>
        <w:t>研究生（具备学历和学位证书）毕业，硕士及以上学位。</w:t>
      </w:r>
    </w:p>
    <w:p w:rsidR="00F10B05" w:rsidRDefault="00F10B05">
      <w:pPr>
        <w:ind w:firstLineChars="300" w:firstLine="964"/>
        <w:jc w:val="center"/>
        <w:rPr>
          <w:rFonts w:ascii="仿宋" w:eastAsia="仿宋" w:hAnsi="仿宋" w:cs="仿宋"/>
          <w:b/>
        </w:rPr>
      </w:pPr>
    </w:p>
    <w:tbl>
      <w:tblPr>
        <w:tblW w:w="10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709"/>
        <w:gridCol w:w="708"/>
        <w:gridCol w:w="709"/>
        <w:gridCol w:w="709"/>
        <w:gridCol w:w="1276"/>
        <w:gridCol w:w="4447"/>
        <w:gridCol w:w="435"/>
        <w:gridCol w:w="700"/>
      </w:tblGrid>
      <w:tr w:rsidR="00F10B05">
        <w:trPr>
          <w:trHeight w:val="90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序号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岗位名称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岗位类别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招聘人数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最高年龄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专业要求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其他要求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性别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/>
                <w:kern w:val="0"/>
                <w:sz w:val="24"/>
                <w:szCs w:val="21"/>
              </w:rPr>
              <w:t>考试科目</w:t>
            </w:r>
          </w:p>
        </w:tc>
      </w:tr>
      <w:tr w:rsidR="00F10B05">
        <w:trPr>
          <w:trHeight w:val="402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sz w:val="24"/>
                <w:szCs w:val="21"/>
              </w:rPr>
              <w:t>服装与艺术工程学院教师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Cs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Cs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bCs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bCs/>
                <w:kern w:val="0"/>
                <w:sz w:val="24"/>
                <w:szCs w:val="21"/>
              </w:rPr>
              <w:t xml:space="preserve">30 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服装设计与工程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 xml:space="preserve"> </w:t>
            </w:r>
            <w:proofErr w:type="gramStart"/>
            <w:r>
              <w:rPr>
                <w:rFonts w:ascii="仿宋_GB2312" w:hAnsi="仿宋_GB2312" w:cs="仿宋_GB2312" w:hint="eastAsia"/>
                <w:sz w:val="24"/>
                <w:szCs w:val="24"/>
              </w:rPr>
              <w:t>要求本硕均为</w:t>
            </w:r>
            <w:proofErr w:type="gramEnd"/>
            <w:r>
              <w:rPr>
                <w:rFonts w:ascii="仿宋_GB2312" w:hAnsi="仿宋_GB2312" w:cs="仿宋_GB2312" w:hint="eastAsia"/>
                <w:sz w:val="24"/>
                <w:szCs w:val="24"/>
              </w:rPr>
              <w:t>本专业毕业，且</w:t>
            </w:r>
            <w:proofErr w:type="gramStart"/>
            <w:r>
              <w:rPr>
                <w:rFonts w:ascii="仿宋_GB2312" w:hAnsi="仿宋_GB2312" w:cs="仿宋_GB2312" w:hint="eastAsia"/>
                <w:sz w:val="24"/>
                <w:szCs w:val="24"/>
              </w:rPr>
              <w:t>本硕毕业</w:t>
            </w:r>
            <w:proofErr w:type="gramEnd"/>
            <w:r>
              <w:rPr>
                <w:rFonts w:ascii="仿宋_GB2312" w:hAnsi="仿宋_GB2312" w:cs="仿宋_GB2312" w:hint="eastAsia"/>
                <w:sz w:val="24"/>
                <w:szCs w:val="24"/>
              </w:rPr>
              <w:t>学校均为纺织科学与工程学科排名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B+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及以上（参照教育部学位中心颁布的全国第四轮学科评估结果）。</w:t>
            </w:r>
          </w:p>
          <w:p w:rsidR="00F10B05" w:rsidRDefault="00F10B05">
            <w:pPr>
              <w:rPr>
                <w:rFonts w:ascii="仿宋_GB2312" w:hAnsi="楷体" w:cs="楷体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sz w:val="24"/>
                <w:szCs w:val="21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sz w:val="24"/>
                <w:szCs w:val="21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402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2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服装与艺术工程学院教师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服装与服饰设计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4"/>
                <w:szCs w:val="24"/>
              </w:rPr>
              <w:t>要求本硕均为</w:t>
            </w:r>
            <w:proofErr w:type="gramEnd"/>
            <w:r>
              <w:rPr>
                <w:rFonts w:ascii="仿宋_GB2312" w:hAnsi="仿宋_GB2312" w:cs="仿宋_GB2312" w:hint="eastAsia"/>
                <w:sz w:val="24"/>
                <w:szCs w:val="24"/>
              </w:rPr>
              <w:t>本专业毕业，且</w:t>
            </w:r>
            <w:proofErr w:type="gramStart"/>
            <w:r>
              <w:rPr>
                <w:rFonts w:ascii="仿宋_GB2312" w:hAnsi="仿宋_GB2312" w:cs="仿宋_GB2312" w:hint="eastAsia"/>
                <w:sz w:val="24"/>
                <w:szCs w:val="24"/>
              </w:rPr>
              <w:t>本硕毕业</w:t>
            </w:r>
            <w:proofErr w:type="gramEnd"/>
            <w:r>
              <w:rPr>
                <w:rFonts w:ascii="仿宋_GB2312" w:hAnsi="仿宋_GB2312" w:cs="仿宋_GB2312" w:hint="eastAsia"/>
                <w:sz w:val="24"/>
                <w:szCs w:val="24"/>
              </w:rPr>
              <w:t>学校均为设计学学科排名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B+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及以上（参照教育部学位中心颁布的全国第四轮学科评估结果），或为近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QS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世界大学学科（艺术设计）排名前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50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402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公共体育</w:t>
            </w:r>
            <w:proofErr w:type="gramStart"/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部教师</w:t>
            </w:r>
            <w:proofErr w:type="gramEnd"/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体育学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spacing w:line="360" w:lineRule="exact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1.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要求田径、定向越野或轮滑方向。</w:t>
            </w:r>
          </w:p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具有下列条件之一：（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）具有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本方向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国家二级以上运动员证书；（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）田径、定向越野或轮滑在政府部门举办的全国单项比赛、全国大学生单项比赛中获得前六名，或在省运会、省大学生运动会比赛中获得前三名；（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本硕毕业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学校均为体育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学科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B+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及以上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（参照教育部学位中心于颁布的全国第四轮学科评估结果），或为近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QS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世界大学学科（体育学）排名前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50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402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lastRenderedPageBreak/>
              <w:t>4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公共体育</w:t>
            </w:r>
            <w:proofErr w:type="gramStart"/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部教师</w:t>
            </w:r>
            <w:proofErr w:type="gramEnd"/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体育学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adjustRightInd w:val="0"/>
              <w:snapToGrid w:val="0"/>
              <w:spacing w:line="400" w:lineRule="exact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1.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要求棒球方向。</w:t>
            </w:r>
          </w:p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具有下列条件之一：（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）具有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本方向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国家二级以上运动员证书；（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）棒球在政府部门举办的全国单项比赛、全国大学生单项比赛中获得前六名，或在省运会、省大学生运动会比赛中获得前三名；（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本硕毕业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学校均为体育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学科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B+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及以上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（参照教育部学位中心于颁布的全国第四轮学科评估结果），或为近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QS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世界大学学科（体育学）排名前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50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679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5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公共体育</w:t>
            </w:r>
            <w:proofErr w:type="gramStart"/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部教师</w:t>
            </w:r>
            <w:proofErr w:type="gramEnd"/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体育学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1.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要求武术方向。</w:t>
            </w:r>
          </w:p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具有下列条件之一：（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）具有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本方向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国家二级以上运动员证书；（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）武术在政府部门举办的全国单项比赛、全国大学生单项比赛中获得前六名，或在省运会、省大学生运动会比赛中获得前三名；（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本硕毕业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学校均为体育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学科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B+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及以上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（参照教育部学位中心于颁布的全国第四轮学科评估结果），或为近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QS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世界大学学科（体育学）排名前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50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679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6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新闻传播学院教师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艺术设计类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 xml:space="preserve">1. 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毕业学校为设计学学科排名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B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及以上（参照教育部学位中心颁布的全国第四轮学科评估结果），或为近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QS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世界大学学科（艺术设计）排名前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50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。</w:t>
            </w:r>
          </w:p>
          <w:p w:rsidR="00F10B05" w:rsidRDefault="00827EFD">
            <w:pPr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2.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本硕均为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艺术设计类专业毕业，本科专业为视觉传达设计或艺术设计、动画或数字媒体艺术专业；硕士为设计学专业视觉传达或数字媒体艺术、动画或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动漫设计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与制作方向（证书没有明确标明方向的，需提供成绩单证明）。</w:t>
            </w:r>
          </w:p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3.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有相关行业从业经验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年，且具备相关专业中级职称的，年龄可放宽至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35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周岁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lastRenderedPageBreak/>
              <w:t>（需提供相关证明）。</w:t>
            </w:r>
          </w:p>
          <w:p w:rsidR="00F10B05" w:rsidRDefault="00F10B05">
            <w:pPr>
              <w:rPr>
                <w:rFonts w:ascii="仿宋_GB2312" w:hAnsi="楷体" w:cs="楷体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lastRenderedPageBreak/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lastRenderedPageBreak/>
              <w:t>7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新闻传播学院实验员</w:t>
            </w:r>
          </w:p>
        </w:tc>
        <w:tc>
          <w:tcPr>
            <w:tcW w:w="708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广播电视编导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本科为广播电视编导专业或数字媒体艺术（技术）专业</w:t>
            </w:r>
          </w:p>
          <w:p w:rsidR="00F10B05" w:rsidRDefault="00F10B05">
            <w:pPr>
              <w:spacing w:line="360" w:lineRule="exact"/>
              <w:rPr>
                <w:rFonts w:ascii="仿宋_GB2312" w:hAnsi="楷体" w:cs="楷体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699"/>
          <w:jc w:val="center"/>
        </w:trPr>
        <w:tc>
          <w:tcPr>
            <w:tcW w:w="484" w:type="dxa"/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8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物电学院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实验员</w:t>
            </w:r>
          </w:p>
        </w:tc>
        <w:tc>
          <w:tcPr>
            <w:tcW w:w="708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电子科学与技术、通信与信息系统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spacing w:line="360" w:lineRule="exact"/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要求本科为电子信息类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9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服装学院实验员</w:t>
            </w:r>
          </w:p>
        </w:tc>
        <w:tc>
          <w:tcPr>
            <w:tcW w:w="708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纺织工程，服装设计与工程，纺织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化学与染整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工程，非织造材料与工程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要求本硕均为</w:t>
            </w:r>
            <w:proofErr w:type="gramEnd"/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本专业毕业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10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音乐学院实验员</w:t>
            </w:r>
          </w:p>
        </w:tc>
        <w:tc>
          <w:tcPr>
            <w:tcW w:w="708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音乐科技与艺术、音乐工程、电子音乐制作、录音艺术、数字媒体技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lastRenderedPageBreak/>
              <w:t>术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F10B05">
            <w:pPr>
              <w:rPr>
                <w:rFonts w:ascii="仿宋_GB2312" w:hAnsi="楷体" w:cs="楷体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lastRenderedPageBreak/>
              <w:t>11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海洋学院实验员</w:t>
            </w:r>
          </w:p>
        </w:tc>
        <w:tc>
          <w:tcPr>
            <w:tcW w:w="708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F10B05">
            <w:pPr>
              <w:spacing w:line="400" w:lineRule="exact"/>
              <w:rPr>
                <w:rFonts w:ascii="仿宋_GB2312" w:hAnsi="楷体" w:cs="楷体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12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教师教育学院实验员</w:t>
            </w:r>
          </w:p>
        </w:tc>
        <w:tc>
          <w:tcPr>
            <w:tcW w:w="708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FFFFFF"/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教育技术、现代教育技术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F10B05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</w:p>
          <w:p w:rsidR="00F10B05" w:rsidRDefault="00F10B05">
            <w:pPr>
              <w:rPr>
                <w:rFonts w:ascii="仿宋_GB2312" w:hAnsi="楷体" w:cs="楷体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13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后勤管理处工作人员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市政工程、市政管理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F10B05">
            <w:pPr>
              <w:rPr>
                <w:rFonts w:ascii="仿宋_GB2312" w:hAnsi="楷体" w:cs="楷体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14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保卫处工作人员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公共管理类、公共安全管理、应急管理、公安学类、治安学、治安管理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需男性。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lastRenderedPageBreak/>
              <w:t>15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党政办工作人员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法学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4"/>
                <w:szCs w:val="24"/>
              </w:rPr>
              <w:t>要求本硕均为</w:t>
            </w:r>
            <w:proofErr w:type="gramEnd"/>
            <w:r>
              <w:rPr>
                <w:rFonts w:ascii="仿宋_GB2312" w:hAnsi="仿宋_GB2312" w:cs="仿宋_GB2312" w:hint="eastAsia"/>
                <w:sz w:val="24"/>
                <w:szCs w:val="24"/>
              </w:rPr>
              <w:t>法学专业毕业。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800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16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教务工作人员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高等教育学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要求男性。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34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17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教务工作人员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高等教育学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要求女性。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34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18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教务工作人员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计算机科学与技术类、计算机硬件技术类、计算机软件技术类、计算机网络技术类、计算机信息管理类、计算机多媒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lastRenderedPageBreak/>
              <w:t>体技术类、计算机专门应用类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F10B05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34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lastRenderedPageBreak/>
              <w:t>19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教学秘书（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本科或研究生学习期间担任一年及以上主要学生干部（指校、院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(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系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)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学生会、团委等学生组织副部长及以上干部；年级学生会、团委等学生组织部长及以上干部；班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(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)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级或专业党支部书记；班长、团支部书记）。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34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20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财务专技人员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会计学、会计硕士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1.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本科要求会计与审计类专业；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2.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具有</w:t>
            </w:r>
            <w:proofErr w:type="gramStart"/>
            <w:r>
              <w:rPr>
                <w:rFonts w:ascii="仿宋_GB2312" w:hAnsi="仿宋_GB2312" w:cs="仿宋_GB2312" w:hint="eastAsia"/>
                <w:sz w:val="24"/>
                <w:szCs w:val="24"/>
              </w:rPr>
              <w:t>人社部门</w:t>
            </w:r>
            <w:proofErr w:type="gramEnd"/>
            <w:r>
              <w:rPr>
                <w:rFonts w:ascii="仿宋_GB2312" w:hAnsi="仿宋_GB2312" w:cs="仿宋_GB2312" w:hint="eastAsia"/>
                <w:sz w:val="24"/>
                <w:szCs w:val="24"/>
              </w:rPr>
              <w:t>或财政部门颁发的会计师（中级）及以上专业技术资格证书的年龄可放宽到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35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周岁。</w:t>
            </w:r>
          </w:p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3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要求男性。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34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21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财务专技人员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2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会计学、会计硕士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1.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本科要求会计与审计类专业；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2.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具有</w:t>
            </w:r>
            <w:proofErr w:type="gramStart"/>
            <w:r>
              <w:rPr>
                <w:rFonts w:ascii="仿宋_GB2312" w:hAnsi="仿宋_GB2312" w:cs="仿宋_GB2312" w:hint="eastAsia"/>
                <w:sz w:val="24"/>
                <w:szCs w:val="24"/>
              </w:rPr>
              <w:t>人社部门</w:t>
            </w:r>
            <w:proofErr w:type="gramEnd"/>
            <w:r>
              <w:rPr>
                <w:rFonts w:ascii="仿宋_GB2312" w:hAnsi="仿宋_GB2312" w:cs="仿宋_GB2312" w:hint="eastAsia"/>
                <w:sz w:val="24"/>
                <w:szCs w:val="24"/>
              </w:rPr>
              <w:t>或财政部门颁发的会计师（中级）及以上专业技术资格证书的年龄可放宽到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35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周岁。</w:t>
            </w:r>
          </w:p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3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要求女性。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专业科目笔试</w:t>
            </w:r>
            <w:r>
              <w:rPr>
                <w:rFonts w:ascii="仿宋_GB2312" w:hAnsi="楷体" w:cs="楷体"/>
                <w:sz w:val="24"/>
                <w:szCs w:val="24"/>
              </w:rPr>
              <w:t>+</w:t>
            </w:r>
            <w:r>
              <w:rPr>
                <w:rFonts w:ascii="仿宋_GB2312" w:hAnsi="楷体" w:cs="楷体" w:hint="eastAsia"/>
                <w:sz w:val="24"/>
                <w:szCs w:val="24"/>
              </w:rPr>
              <w:t>专业面试</w:t>
            </w:r>
          </w:p>
        </w:tc>
      </w:tr>
      <w:tr w:rsidR="00F10B05">
        <w:trPr>
          <w:trHeight w:val="134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22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教学秘书（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2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3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sz w:val="24"/>
                <w:szCs w:val="24"/>
              </w:rPr>
              <w:t>专业不限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本科或研究生学习期间担任一年及以上主要学生干部（指校、院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(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系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)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学生会、团委等学生组织副部长及以上干部；年级学生会、团委等学生组织部长及以上干部；班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(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)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级或专业党支部书记；班长、团支部书记）。</w:t>
            </w: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  <w:tr w:rsidR="00F10B05">
        <w:trPr>
          <w:trHeight w:val="1343"/>
          <w:jc w:val="center"/>
        </w:trPr>
        <w:tc>
          <w:tcPr>
            <w:tcW w:w="484" w:type="dxa"/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sz w:val="24"/>
                <w:szCs w:val="21"/>
              </w:rPr>
            </w:pPr>
            <w:r>
              <w:rPr>
                <w:rFonts w:ascii="仿宋_GB2312" w:hAnsi="楷体" w:cs="楷体"/>
                <w:sz w:val="24"/>
                <w:szCs w:val="21"/>
              </w:rPr>
              <w:t>2</w:t>
            </w:r>
            <w:r>
              <w:rPr>
                <w:rFonts w:ascii="仿宋_GB2312" w:hAnsi="楷体" w:cs="楷体" w:hint="eastAsia"/>
                <w:sz w:val="24"/>
                <w:szCs w:val="21"/>
              </w:rPr>
              <w:t>3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图书馆工作人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lastRenderedPageBreak/>
              <w:t>员</w:t>
            </w:r>
          </w:p>
        </w:tc>
        <w:tc>
          <w:tcPr>
            <w:tcW w:w="708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lastRenderedPageBreak/>
              <w:t>专技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1</w:t>
            </w:r>
          </w:p>
        </w:tc>
        <w:tc>
          <w:tcPr>
            <w:tcW w:w="709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jc w:val="center"/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/>
                <w:kern w:val="0"/>
                <w:sz w:val="24"/>
                <w:szCs w:val="21"/>
              </w:rPr>
              <w:t>30</w:t>
            </w:r>
          </w:p>
        </w:tc>
        <w:tc>
          <w:tcPr>
            <w:tcW w:w="1276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计算机科学与技术、软件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lastRenderedPageBreak/>
              <w:t>工程、信息工程</w:t>
            </w:r>
          </w:p>
        </w:tc>
        <w:tc>
          <w:tcPr>
            <w:tcW w:w="4447" w:type="dxa"/>
            <w:tcBorders>
              <w:left w:val="nil"/>
            </w:tcBorders>
            <w:noWrap/>
            <w:vAlign w:val="center"/>
          </w:tcPr>
          <w:p w:rsidR="00F10B05" w:rsidRDefault="00F10B05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35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4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700" w:type="dxa"/>
            <w:tcBorders>
              <w:left w:val="nil"/>
            </w:tcBorders>
            <w:noWrap/>
            <w:vAlign w:val="center"/>
          </w:tcPr>
          <w:p w:rsidR="00F10B05" w:rsidRDefault="00827EFD">
            <w:pPr>
              <w:rPr>
                <w:rFonts w:ascii="仿宋_GB2312" w:hAnsi="楷体" w:cs="楷体"/>
                <w:kern w:val="0"/>
                <w:sz w:val="24"/>
                <w:szCs w:val="21"/>
              </w:rPr>
            </w:pP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公共科目笔试</w:t>
            </w:r>
            <w:r>
              <w:rPr>
                <w:rFonts w:ascii="仿宋_GB2312" w:hAnsi="楷体" w:cs="楷体"/>
                <w:kern w:val="0"/>
                <w:sz w:val="24"/>
                <w:szCs w:val="21"/>
              </w:rPr>
              <w:lastRenderedPageBreak/>
              <w:t>+</w:t>
            </w:r>
            <w:r>
              <w:rPr>
                <w:rFonts w:ascii="仿宋_GB2312" w:hAnsi="楷体" w:cs="楷体" w:hint="eastAsia"/>
                <w:kern w:val="0"/>
                <w:sz w:val="24"/>
                <w:szCs w:val="21"/>
              </w:rPr>
              <w:t>专业面试</w:t>
            </w:r>
          </w:p>
        </w:tc>
      </w:tr>
    </w:tbl>
    <w:p w:rsidR="00F10B05" w:rsidRDefault="00F10B05">
      <w:pPr>
        <w:rPr>
          <w:rFonts w:ascii="仿宋_GB2312" w:hAnsi="仿宋_GB2312" w:cs="仿宋_GB2312"/>
          <w:color w:val="000000"/>
        </w:rPr>
      </w:pPr>
    </w:p>
    <w:p w:rsidR="00F10B05" w:rsidRDefault="00F10B05"/>
    <w:sectPr w:rsidR="00F10B05">
      <w:pgSz w:w="11906" w:h="16838"/>
      <w:pgMar w:top="1440" w:right="1803" w:bottom="1440" w:left="1803" w:header="851" w:footer="992" w:gutter="0"/>
      <w:cols w:space="720"/>
      <w:docGrid w:type="lines" w:linePitch="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singleLevel"/>
    <w:tmpl w:val="0000000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B05"/>
    <w:rsid w:val="00827EFD"/>
    <w:rsid w:val="00F10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3FE403C-DDC1-450F-92F3-47AF8FF91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eastAsia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eastAsia="仿宋_GB2312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382</Words>
  <Characters>2179</Characters>
  <Application>Microsoft Office Word</Application>
  <DocSecurity>0</DocSecurity>
  <Lines>18</Lines>
  <Paragraphs>5</Paragraphs>
  <ScaleCrop>false</ScaleCrop>
  <Company>ChinaSKY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cp:lastPrinted>2021-03-12T02:00:00Z</cp:lastPrinted>
  <dcterms:created xsi:type="dcterms:W3CDTF">2021-03-20T01:10:00Z</dcterms:created>
  <dcterms:modified xsi:type="dcterms:W3CDTF">2021-03-20T01:10:00Z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