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174" w:type="dxa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3"/>
        <w:gridCol w:w="1137"/>
        <w:gridCol w:w="2112"/>
        <w:gridCol w:w="1193"/>
        <w:gridCol w:w="902"/>
        <w:gridCol w:w="948"/>
        <w:gridCol w:w="1979"/>
      </w:tblGrid>
      <w:tr w:rsidR="00AD6526" w:rsidRPr="00AD6526" w:rsidTr="00AD6526">
        <w:trPr>
          <w:trHeight w:val="726"/>
        </w:trPr>
        <w:tc>
          <w:tcPr>
            <w:tcW w:w="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bookmarkStart w:id="0" w:name="_GoBack"/>
            <w:bookmarkEnd w:id="0"/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序号</w:t>
            </w:r>
          </w:p>
        </w:tc>
        <w:tc>
          <w:tcPr>
            <w:tcW w:w="11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用人部门</w:t>
            </w:r>
          </w:p>
        </w:tc>
        <w:tc>
          <w:tcPr>
            <w:tcW w:w="22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专业</w:t>
            </w:r>
          </w:p>
        </w:tc>
        <w:tc>
          <w:tcPr>
            <w:tcW w:w="122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岗位名称</w:t>
            </w:r>
          </w:p>
        </w:tc>
        <w:tc>
          <w:tcPr>
            <w:tcW w:w="7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计划人数</w:t>
            </w:r>
          </w:p>
        </w:tc>
        <w:tc>
          <w:tcPr>
            <w:tcW w:w="95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学历/学位</w:t>
            </w:r>
          </w:p>
        </w:tc>
        <w:tc>
          <w:tcPr>
            <w:tcW w:w="210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所需条件</w:t>
            </w:r>
          </w:p>
        </w:tc>
      </w:tr>
      <w:tr w:rsidR="00AD6526" w:rsidRPr="00AD6526" w:rsidTr="00AD6526">
        <w:trPr>
          <w:trHeight w:val="1075"/>
        </w:trPr>
        <w:tc>
          <w:tcPr>
            <w:tcW w:w="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用友·新道会计学院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财政学/税收学/会计学/财务管理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专任教师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spacing w:line="285" w:lineRule="atLeast"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硕士研究生及以上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本科、研究生毕业院校均为具有博士授予权的高等院校。本硕专业大类一致或相近。</w:t>
            </w:r>
          </w:p>
        </w:tc>
      </w:tr>
      <w:tr w:rsidR="00AD6526" w:rsidRPr="00AD6526" w:rsidTr="00AD6526">
        <w:trPr>
          <w:trHeight w:val="726"/>
        </w:trPr>
        <w:tc>
          <w:tcPr>
            <w:tcW w:w="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2</w:t>
            </w:r>
          </w:p>
        </w:tc>
        <w:tc>
          <w:tcPr>
            <w:tcW w:w="116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大数据与人工智能学院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计算机科学与技术/数据科学和信息技术/计算机软件与理论/计算机应用技术（研究方向为大数据方向者优先）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大数据技术与应用专业教师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硕士研究生及以上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第一学历为全日制普通高等院校本科</w:t>
            </w:r>
          </w:p>
        </w:tc>
      </w:tr>
      <w:tr w:rsidR="00AD6526" w:rsidRPr="00AD6526" w:rsidTr="00AD6526">
        <w:trPr>
          <w:trHeight w:val="802"/>
        </w:trPr>
        <w:tc>
          <w:tcPr>
            <w:tcW w:w="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人工智能/计算机科</w:t>
            </w:r>
          </w:p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学与技术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人工智能技术服务专业教师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硕士研究生及以上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第一学历为全日制普通高等院校本科</w:t>
            </w:r>
          </w:p>
        </w:tc>
      </w:tr>
      <w:tr w:rsidR="00AD6526" w:rsidRPr="00AD6526" w:rsidTr="00AD6526">
        <w:trPr>
          <w:trHeight w:val="832"/>
        </w:trPr>
        <w:tc>
          <w:tcPr>
            <w:tcW w:w="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数学/基础数学/计算数学应用数学/数学教育/数学教育学/应用数学与计算科学/概率论与数理统计/计算数学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数学课</w:t>
            </w:r>
          </w:p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教师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硕士研究生及以上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第一学历为全日制普通高等院校本科</w:t>
            </w:r>
          </w:p>
        </w:tc>
      </w:tr>
      <w:tr w:rsidR="00AD6526" w:rsidRPr="00AD6526" w:rsidTr="00AD6526">
        <w:trPr>
          <w:trHeight w:val="1059"/>
        </w:trPr>
        <w:tc>
          <w:tcPr>
            <w:tcW w:w="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计算机科学与技术/计算机网络与信息安全/计算机应用技术/信息与通信工程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计算机课</w:t>
            </w:r>
          </w:p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教师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硕士研究生及以上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第一学历为全日制普通高等院校本科</w:t>
            </w:r>
          </w:p>
        </w:tc>
      </w:tr>
      <w:tr w:rsidR="00AD6526" w:rsidRPr="00AD6526" w:rsidTr="00AD6526">
        <w:trPr>
          <w:trHeight w:val="469"/>
        </w:trPr>
        <w:tc>
          <w:tcPr>
            <w:tcW w:w="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6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信息安全/网络信息安全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信息安全与管理专业教师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硕士研究生及以上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第一学历为全日制普通高等院校本科</w:t>
            </w:r>
          </w:p>
        </w:tc>
      </w:tr>
      <w:tr w:rsidR="00AD6526" w:rsidRPr="00AD6526" w:rsidTr="00AD6526">
        <w:trPr>
          <w:trHeight w:val="681"/>
        </w:trPr>
        <w:tc>
          <w:tcPr>
            <w:tcW w:w="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7</w:t>
            </w:r>
          </w:p>
        </w:tc>
        <w:tc>
          <w:tcPr>
            <w:tcW w:w="11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商学院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电子商务/信息管理与信息系统/计算机科学与技术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电子商务专业教师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硕士研究生及以上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spacing w:line="285" w:lineRule="atLeast"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第一学历为全日制普通高等院校本科</w:t>
            </w:r>
          </w:p>
        </w:tc>
      </w:tr>
      <w:tr w:rsidR="00AD6526" w:rsidRPr="00AD6526" w:rsidTr="00AD6526">
        <w:trPr>
          <w:trHeight w:val="711"/>
        </w:trPr>
        <w:tc>
          <w:tcPr>
            <w:tcW w:w="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物流工程/物流管理/物流管理与工程/物流与供应链管理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物流管理 专业教师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硕士研究生及以上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第一学历为全日制普通高等院校本科</w:t>
            </w:r>
          </w:p>
        </w:tc>
      </w:tr>
      <w:tr w:rsidR="00AD6526" w:rsidRPr="00AD6526" w:rsidTr="00AD6526">
        <w:trPr>
          <w:trHeight w:val="741"/>
        </w:trPr>
        <w:tc>
          <w:tcPr>
            <w:tcW w:w="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市场营销/企业管理/工商管理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市场营销 专业教师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硕士研究</w:t>
            </w: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lastRenderedPageBreak/>
              <w:t>生及以上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lastRenderedPageBreak/>
              <w:t>第一学历为全日制普通</w:t>
            </w:r>
          </w:p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高等院校本科</w:t>
            </w:r>
          </w:p>
        </w:tc>
      </w:tr>
      <w:tr w:rsidR="00AD6526" w:rsidRPr="00AD6526" w:rsidTr="00AD6526">
        <w:trPr>
          <w:trHeight w:val="560"/>
        </w:trPr>
        <w:tc>
          <w:tcPr>
            <w:tcW w:w="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lastRenderedPageBreak/>
              <w:t>10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饭店管理/酒店管理学/会展管理/旅游管理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旅游管理 专业教师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硕士研究生及以上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第一学历为全日制普通高等院校本科</w:t>
            </w:r>
          </w:p>
        </w:tc>
      </w:tr>
      <w:tr w:rsidR="00AD6526" w:rsidRPr="00AD6526" w:rsidTr="00AD6526">
        <w:trPr>
          <w:trHeight w:val="666"/>
        </w:trPr>
        <w:tc>
          <w:tcPr>
            <w:tcW w:w="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11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旅游管理/酒店管理学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空中乘务 专业教师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硕士研究生及以上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第一学历为全日制普通高等院校本科</w:t>
            </w:r>
          </w:p>
        </w:tc>
      </w:tr>
      <w:tr w:rsidR="00AD6526" w:rsidRPr="00AD6526" w:rsidTr="00AD6526">
        <w:trPr>
          <w:trHeight w:val="863"/>
        </w:trPr>
        <w:tc>
          <w:tcPr>
            <w:tcW w:w="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12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英语语言文学/外国语言文学/旅游管理/酒店管理学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酒店管理 专业教师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硕士研究生及以上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第一学历为全日制普通高等院校本科</w:t>
            </w:r>
          </w:p>
        </w:tc>
      </w:tr>
      <w:tr w:rsidR="00AD6526" w:rsidRPr="00AD6526" w:rsidTr="00AD6526">
        <w:trPr>
          <w:trHeight w:val="741"/>
        </w:trPr>
        <w:tc>
          <w:tcPr>
            <w:tcW w:w="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13</w:t>
            </w:r>
          </w:p>
        </w:tc>
        <w:tc>
          <w:tcPr>
            <w:tcW w:w="11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经济与金融学院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金融学/大数据金融/互联网金融/金融科技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金融学教师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硕士研究生及以上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本科、研究生毕业院校均为具有博士授予权的高等院校。</w:t>
            </w:r>
          </w:p>
        </w:tc>
      </w:tr>
      <w:tr w:rsidR="00AD6526" w:rsidRPr="00AD6526" w:rsidTr="00AD6526">
        <w:trPr>
          <w:trHeight w:val="651"/>
        </w:trPr>
        <w:tc>
          <w:tcPr>
            <w:tcW w:w="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14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工程管理/土木工程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工程管理</w:t>
            </w:r>
          </w:p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教师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硕士研究生及以上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第一学历为全日制普通高等院校本科</w:t>
            </w:r>
          </w:p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 </w:t>
            </w:r>
          </w:p>
        </w:tc>
      </w:tr>
      <w:tr w:rsidR="00AD6526" w:rsidRPr="00AD6526" w:rsidTr="00AD6526">
        <w:trPr>
          <w:trHeight w:val="635"/>
        </w:trPr>
        <w:tc>
          <w:tcPr>
            <w:tcW w:w="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15</w:t>
            </w:r>
          </w:p>
        </w:tc>
        <w:tc>
          <w:tcPr>
            <w:tcW w:w="11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人文艺术学院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中国史/中国古代史/当代中国史/专门史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历史学教师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硕士研究生及以上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第一学历为全日制普通高等院校本科</w:t>
            </w:r>
          </w:p>
        </w:tc>
      </w:tr>
      <w:tr w:rsidR="00AD6526" w:rsidRPr="00AD6526" w:rsidTr="00AD6526">
        <w:trPr>
          <w:trHeight w:val="908"/>
        </w:trPr>
        <w:tc>
          <w:tcPr>
            <w:tcW w:w="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16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设计艺术学/传媒创意与设计学/设计学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工艺美术品设计教师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硕士研究生及以上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第一学历为全日制普通</w:t>
            </w:r>
          </w:p>
          <w:p w:rsidR="00AD6526" w:rsidRPr="00AD6526" w:rsidRDefault="00AD6526" w:rsidP="00AD6526">
            <w:pPr>
              <w:widowControl/>
              <w:spacing w:line="285" w:lineRule="atLeast"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高等院校本科</w:t>
            </w:r>
          </w:p>
        </w:tc>
      </w:tr>
      <w:tr w:rsidR="00AD6526" w:rsidRPr="00AD6526" w:rsidTr="00AD6526">
        <w:trPr>
          <w:trHeight w:val="984"/>
        </w:trPr>
        <w:tc>
          <w:tcPr>
            <w:tcW w:w="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17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播音主持艺术学/广播电视艺术学/电影制作学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广播影视制作教师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硕士研究生及以上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第一学历为全日制普通</w:t>
            </w:r>
          </w:p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高等院校本科</w:t>
            </w:r>
          </w:p>
        </w:tc>
      </w:tr>
      <w:tr w:rsidR="00AD6526" w:rsidRPr="00AD6526" w:rsidTr="00AD6526">
        <w:trPr>
          <w:trHeight w:val="2256"/>
        </w:trPr>
        <w:tc>
          <w:tcPr>
            <w:tcW w:w="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18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马克思主义学院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马克思主义理论/马克思主义基本原理/马克思主义法学/马克思主义发展史/思想政治教育/马克思主义中国化研究/党的历史与理论/党的建设/中共党史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思政课专任教师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硕士研究生及以上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第一学历为全日制普通</w:t>
            </w:r>
          </w:p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高等院校本科；</w:t>
            </w:r>
          </w:p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毕业院校为师范类者优先。</w:t>
            </w:r>
          </w:p>
        </w:tc>
      </w:tr>
      <w:tr w:rsidR="00AD6526" w:rsidRPr="00AD6526" w:rsidTr="00AD6526">
        <w:trPr>
          <w:trHeight w:val="1695"/>
        </w:trPr>
        <w:tc>
          <w:tcPr>
            <w:tcW w:w="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lastRenderedPageBreak/>
              <w:t>19</w:t>
            </w:r>
          </w:p>
        </w:tc>
        <w:tc>
          <w:tcPr>
            <w:tcW w:w="11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运动与健康管理学院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体育教育训练学(所学专项为羽毛球）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体育选项课教师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硕士研究生及以上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本科、研究生所学专项一致，羽毛球专长，且具其他项目教学能力，第一学历为全日制普通高等院校本科或体育类专业院校。</w:t>
            </w:r>
          </w:p>
        </w:tc>
      </w:tr>
      <w:tr w:rsidR="00AD6526" w:rsidRPr="00AD6526" w:rsidTr="00AD6526">
        <w:trPr>
          <w:trHeight w:val="1983"/>
        </w:trPr>
        <w:tc>
          <w:tcPr>
            <w:tcW w:w="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民族传统体育学/</w:t>
            </w:r>
          </w:p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休闲体育学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体育与健康课教师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硕士研究生及以上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本科、研究生所学专项一致，民族传统体育、休闲体育专长，且具有其各种项目教学能力，第一学历为全日制普通高等院校本科或体育类专业院校。</w:t>
            </w:r>
          </w:p>
        </w:tc>
      </w:tr>
      <w:tr w:rsidR="00AD6526" w:rsidRPr="00AD6526" w:rsidTr="00AD6526">
        <w:trPr>
          <w:trHeight w:val="1453"/>
        </w:trPr>
        <w:tc>
          <w:tcPr>
            <w:tcW w:w="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21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临床医学/内科学</w:t>
            </w:r>
          </w:p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  /护理学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健康管理专任教师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硕士研究生及以上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本科、研究生所学专业一致或相近，第一学历为全日制普通高等院校本科或体育类专业院校。</w:t>
            </w:r>
          </w:p>
        </w:tc>
      </w:tr>
      <w:tr w:rsidR="00AD6526" w:rsidRPr="00AD6526" w:rsidTr="00AD6526">
        <w:trPr>
          <w:trHeight w:val="923"/>
        </w:trPr>
        <w:tc>
          <w:tcPr>
            <w:tcW w:w="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22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党委宣传部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新闻传播学/新闻与传播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新媒体运维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硕士研究生及以上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第一学历为全日制普通</w:t>
            </w:r>
          </w:p>
          <w:p w:rsidR="00AD6526" w:rsidRPr="00AD6526" w:rsidRDefault="00AD6526" w:rsidP="00AD6526">
            <w:pPr>
              <w:widowControl/>
              <w:spacing w:line="285" w:lineRule="atLeast"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高等院校本科</w:t>
            </w:r>
          </w:p>
        </w:tc>
      </w:tr>
      <w:tr w:rsidR="00AD6526" w:rsidRPr="00AD6526" w:rsidTr="00AD6526">
        <w:trPr>
          <w:trHeight w:val="878"/>
        </w:trPr>
        <w:tc>
          <w:tcPr>
            <w:tcW w:w="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23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纪委监督检查室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法学/中国语言文学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监督检查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硕士研究生及以上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第一学历为全日制普通</w:t>
            </w:r>
          </w:p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高等院校本科</w:t>
            </w:r>
          </w:p>
        </w:tc>
      </w:tr>
      <w:tr w:rsidR="00AD6526" w:rsidRPr="00AD6526" w:rsidTr="00AD6526">
        <w:trPr>
          <w:trHeight w:val="726"/>
        </w:trPr>
        <w:tc>
          <w:tcPr>
            <w:tcW w:w="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24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教务处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计算机类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实训室管理员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本科及以上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1.第一学历为全日制普通</w:t>
            </w:r>
          </w:p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高等院校本科。</w:t>
            </w:r>
          </w:p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2.本科生年龄要求在30周岁以下（即1991年2月以后出生）；硕士研究生年龄在35周岁以下（即1986年2月以后出生）。</w:t>
            </w:r>
          </w:p>
        </w:tc>
      </w:tr>
      <w:tr w:rsidR="00AD6526" w:rsidRPr="00AD6526" w:rsidTr="00AD6526">
        <w:trPr>
          <w:trHeight w:val="726"/>
        </w:trPr>
        <w:tc>
          <w:tcPr>
            <w:tcW w:w="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lastRenderedPageBreak/>
              <w:t>25</w:t>
            </w:r>
          </w:p>
        </w:tc>
        <w:tc>
          <w:tcPr>
            <w:tcW w:w="11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财务审计处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会计学/财务管理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会计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硕士研究生及以上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第一学历为全日制普通</w:t>
            </w:r>
          </w:p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高等院校本科</w:t>
            </w:r>
          </w:p>
        </w:tc>
      </w:tr>
      <w:tr w:rsidR="00AD6526" w:rsidRPr="00AD6526" w:rsidTr="00AD6526">
        <w:trPr>
          <w:trHeight w:val="620"/>
        </w:trPr>
        <w:tc>
          <w:tcPr>
            <w:tcW w:w="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26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审计学/会计学/财务管理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审计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硕士研究生及以上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第一学历为全日制普通</w:t>
            </w:r>
          </w:p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高等院校本科</w:t>
            </w:r>
          </w:p>
        </w:tc>
      </w:tr>
      <w:tr w:rsidR="00AD6526" w:rsidRPr="00AD6526" w:rsidTr="00AD6526">
        <w:trPr>
          <w:trHeight w:val="1075"/>
        </w:trPr>
        <w:tc>
          <w:tcPr>
            <w:tcW w:w="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27</w:t>
            </w:r>
          </w:p>
        </w:tc>
        <w:tc>
          <w:tcPr>
            <w:tcW w:w="11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学生工作处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公共管理/计算机科学与技术/心理学/政治学/马克思主义理论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行政管理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硕士研究生及以上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第一学历为全日制普通</w:t>
            </w:r>
          </w:p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高等院校本科</w:t>
            </w:r>
          </w:p>
        </w:tc>
      </w:tr>
      <w:tr w:rsidR="00AD6526" w:rsidRPr="00AD6526" w:rsidTr="00AD6526">
        <w:trPr>
          <w:trHeight w:val="726"/>
        </w:trPr>
        <w:tc>
          <w:tcPr>
            <w:tcW w:w="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28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心理学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心理咨询中心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硕士研究生及以上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本科、研究生毕业院校均为具有博士授予权的高等院校。本硕专业大类一致或相近。</w:t>
            </w:r>
          </w:p>
        </w:tc>
      </w:tr>
      <w:tr w:rsidR="00AD6526" w:rsidRPr="00AD6526" w:rsidTr="00AD6526">
        <w:trPr>
          <w:trHeight w:val="5239"/>
        </w:trPr>
        <w:tc>
          <w:tcPr>
            <w:tcW w:w="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29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思想政治教育、心理学、计算机科学与技术、法律、中文、艺术学、体育学等人文社科类专业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专职辅导员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硕士研究生及以上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1.第一学历为全日制普通</w:t>
            </w:r>
          </w:p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高等院校本科。</w:t>
            </w:r>
          </w:p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2.必须为中共党员或预备党员（需提供党员证明）。</w:t>
            </w:r>
          </w:p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3.具备以下条件之一者，专业不限:（1）本科和研究生均毕业于“双一流”建设院校；（2）本科或研究生就读期间担任院系学生会主席或副主席、学生党支部书记或副主席、团委（团总支）书记或副书记（需提供学干证明）。</w:t>
            </w:r>
          </w:p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4.年龄在30周岁以下（即1991年2月以后出生）。5.需入住男生公寓。</w:t>
            </w:r>
          </w:p>
        </w:tc>
      </w:tr>
      <w:tr w:rsidR="00AD6526" w:rsidRPr="00AD6526" w:rsidTr="00AD6526">
        <w:trPr>
          <w:trHeight w:val="2513"/>
        </w:trPr>
        <w:tc>
          <w:tcPr>
            <w:tcW w:w="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lastRenderedPageBreak/>
              <w:t>30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总务处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食品科学与工程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食品安全及卫生管理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本科及以上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1.第一学历为全日制普通</w:t>
            </w:r>
          </w:p>
          <w:p w:rsidR="00AD6526" w:rsidRPr="00AD6526" w:rsidRDefault="00AD6526" w:rsidP="00AD6526">
            <w:pPr>
              <w:widowControl/>
              <w:spacing w:line="285" w:lineRule="atLeast"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高等院校本科。</w:t>
            </w:r>
          </w:p>
          <w:p w:rsidR="00AD6526" w:rsidRPr="00AD6526" w:rsidRDefault="00AD6526" w:rsidP="00AD6526">
            <w:pPr>
              <w:widowControl/>
              <w:spacing w:line="285" w:lineRule="atLeast"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2.本科生年龄要求在30周岁以下（即1991年2月以后出生）；硕士研究生年龄在35周岁以下（即1986年2月以后出生）。</w:t>
            </w:r>
          </w:p>
        </w:tc>
      </w:tr>
      <w:tr w:rsidR="00AD6526" w:rsidRPr="00AD6526" w:rsidTr="00AD6526">
        <w:trPr>
          <w:trHeight w:val="605"/>
        </w:trPr>
        <w:tc>
          <w:tcPr>
            <w:tcW w:w="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31</w:t>
            </w:r>
          </w:p>
        </w:tc>
        <w:tc>
          <w:tcPr>
            <w:tcW w:w="11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网络信息技术中心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统计学/计算机科学与技术/软件工程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数据统计分析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硕士研究生及以上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第一学历为全日制普通</w:t>
            </w:r>
          </w:p>
          <w:p w:rsidR="00AD6526" w:rsidRPr="00AD6526" w:rsidRDefault="00AD6526" w:rsidP="00AD6526">
            <w:pPr>
              <w:widowControl/>
              <w:spacing w:line="285" w:lineRule="atLeast"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高等院校本科</w:t>
            </w:r>
          </w:p>
        </w:tc>
      </w:tr>
      <w:tr w:rsidR="00AD6526" w:rsidRPr="00AD6526" w:rsidTr="00AD6526">
        <w:trPr>
          <w:trHeight w:val="726"/>
        </w:trPr>
        <w:tc>
          <w:tcPr>
            <w:tcW w:w="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32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信息与通信工程/计算机科学与技术/网络空间安全/软件工程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数据库管理及数据安全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硕士研究生及以上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第一学历为全日制普通</w:t>
            </w:r>
          </w:p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高等院校本科</w:t>
            </w:r>
          </w:p>
        </w:tc>
      </w:tr>
      <w:tr w:rsidR="00AD6526" w:rsidRPr="00AD6526" w:rsidTr="00AD6526">
        <w:trPr>
          <w:trHeight w:val="726"/>
        </w:trPr>
        <w:tc>
          <w:tcPr>
            <w:tcW w:w="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33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国际交流与合作中心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理论经济学/应用经济学/外国语言文学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外事干事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硕士研究生及以上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第一学历为全日制普通</w:t>
            </w:r>
          </w:p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高等院校本科</w:t>
            </w:r>
          </w:p>
        </w:tc>
      </w:tr>
      <w:tr w:rsidR="00AD6526" w:rsidRPr="00AD6526" w:rsidTr="00AD6526">
        <w:trPr>
          <w:trHeight w:val="726"/>
        </w:trPr>
        <w:tc>
          <w:tcPr>
            <w:tcW w:w="7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34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教学质量管理中心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教育学/计算机科学与技术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教学质量信息管理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硕士研究生及以上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第一学历为全日制普通</w:t>
            </w:r>
          </w:p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color w:val="121212"/>
                <w:kern w:val="0"/>
                <w:szCs w:val="21"/>
              </w:rPr>
              <w:t>高等院校本科</w:t>
            </w:r>
          </w:p>
        </w:tc>
      </w:tr>
      <w:tr w:rsidR="00AD6526" w:rsidRPr="00AD6526" w:rsidTr="00AD6526">
        <w:trPr>
          <w:trHeight w:val="605"/>
        </w:trPr>
        <w:tc>
          <w:tcPr>
            <w:tcW w:w="5368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合计</w:t>
            </w:r>
          </w:p>
        </w:tc>
        <w:tc>
          <w:tcPr>
            <w:tcW w:w="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AD6526">
              <w:rPr>
                <w:rFonts w:ascii="宋体" w:eastAsia="宋体" w:hAnsi="宋体" w:cs="Times New Roman" w:hint="eastAsia"/>
                <w:b/>
                <w:bCs/>
                <w:color w:val="121212"/>
                <w:kern w:val="0"/>
                <w:szCs w:val="21"/>
              </w:rPr>
              <w:t>45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微软雅黑" w:eastAsia="微软雅黑" w:hAnsi="微软雅黑" w:cs="宋体"/>
                <w:color w:val="222222"/>
                <w:kern w:val="0"/>
                <w:sz w:val="24"/>
                <w:szCs w:val="24"/>
              </w:rPr>
            </w:pPr>
            <w:r w:rsidRPr="00AD6526">
              <w:rPr>
                <w:rFonts w:ascii="MS Gothic" w:eastAsia="微软雅黑" w:hAnsi="MS Gothic" w:cs="MS Gothic"/>
                <w:color w:val="222222"/>
                <w:kern w:val="0"/>
                <w:sz w:val="24"/>
                <w:szCs w:val="24"/>
              </w:rPr>
              <w:t>​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D6526" w:rsidRPr="00AD6526" w:rsidRDefault="00AD6526" w:rsidP="00AD6526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222222"/>
                <w:kern w:val="0"/>
                <w:sz w:val="24"/>
                <w:szCs w:val="24"/>
              </w:rPr>
            </w:pPr>
            <w:r w:rsidRPr="00AD6526">
              <w:rPr>
                <w:rFonts w:ascii="MS Gothic" w:eastAsia="微软雅黑" w:hAnsi="MS Gothic" w:cs="MS Gothic"/>
                <w:color w:val="222222"/>
                <w:kern w:val="0"/>
                <w:sz w:val="24"/>
                <w:szCs w:val="24"/>
              </w:rPr>
              <w:t>​</w:t>
            </w:r>
          </w:p>
        </w:tc>
      </w:tr>
    </w:tbl>
    <w:p w:rsidR="00E55392" w:rsidRDefault="00AD6526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CA3"/>
    <w:rsid w:val="004870D5"/>
    <w:rsid w:val="00977B11"/>
    <w:rsid w:val="00AD6526"/>
    <w:rsid w:val="00DE7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D99360-74CC-4A00-B198-C8E2C0517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D652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586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410</Words>
  <Characters>2342</Characters>
  <Application>Microsoft Office Word</Application>
  <DocSecurity>0</DocSecurity>
  <Lines>19</Lines>
  <Paragraphs>5</Paragraphs>
  <ScaleCrop>false</ScaleCrop>
  <Company/>
  <LinksUpToDate>false</LinksUpToDate>
  <CharactersWithSpaces>2747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2021-02-19T06:37:00Z</dcterms:created>
  <dcterms:modified xsi:type="dcterms:W3CDTF">2021-02-19T06:37:00Z</dcterms:modified>
</cp:coreProperties>
</file>