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3</w:t>
      </w:r>
      <w:r>
        <w:rPr>
          <w:rFonts w:hint="eastAsia" w:ascii="方正小标宋简体" w:eastAsia="方正小标宋简体"/>
          <w:sz w:val="32"/>
          <w:szCs w:val="32"/>
        </w:rPr>
        <w:t>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 “双一流高校I类”高校及学科名单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>
      <w:pPr>
        <w:overflowPunct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一、一流大学建设高校</w:t>
      </w:r>
    </w:p>
    <w:p>
      <w:pPr>
        <w:overflowPunct w:val="0"/>
        <w:ind w:firstLine="643" w:firstLineChars="200"/>
        <w:rPr>
          <w:rFonts w:hint="eastAsia" w:ascii="楷体_GB2312" w:hAnsi="楷体" w:eastAsia="楷体_GB2312" w:cs="楷体"/>
          <w:b/>
          <w:kern w:val="0"/>
          <w:sz w:val="32"/>
          <w:szCs w:val="32"/>
        </w:rPr>
      </w:pPr>
      <w:r>
        <w:rPr>
          <w:rFonts w:ascii="楷体_GB2312" w:hAnsi="楷体" w:eastAsia="楷体_GB2312" w:cs="楷体"/>
          <w:b/>
          <w:kern w:val="0"/>
          <w:sz w:val="32"/>
          <w:szCs w:val="32"/>
        </w:rPr>
        <w:t>1</w:t>
      </w:r>
      <w:r>
        <w:rPr>
          <w:rFonts w:hint="eastAsia" w:ascii="楷体_GB2312" w:hAnsi="楷体" w:eastAsia="楷体_GB2312" w:cs="楷体"/>
          <w:b/>
          <w:kern w:val="0"/>
          <w:sz w:val="32"/>
          <w:szCs w:val="32"/>
        </w:rPr>
        <w:t>、</w:t>
      </w:r>
      <w:r>
        <w:rPr>
          <w:rFonts w:ascii="楷体_GB2312" w:hAnsi="楷体" w:eastAsia="楷体_GB2312" w:cs="楷体"/>
          <w:b/>
          <w:kern w:val="0"/>
          <w:sz w:val="32"/>
          <w:szCs w:val="32"/>
        </w:rPr>
        <w:t>A类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</w:t>
      </w:r>
      <w:bookmarkStart w:id="0" w:name="_GoBack"/>
      <w:bookmarkEnd w:id="0"/>
      <w:r>
        <w:rPr>
          <w:rFonts w:ascii="仿宋_GB2312" w:hAnsi="Times New Roman" w:eastAsia="仿宋_GB2312" w:cs="Times New Roman"/>
          <w:kern w:val="0"/>
          <w:sz w:val="32"/>
          <w:szCs w:val="32"/>
        </w:rPr>
        <w:t>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ind w:firstLine="643" w:firstLineChars="200"/>
        <w:rPr>
          <w:rFonts w:hint="eastAsia" w:ascii="楷体_GB2312" w:hAnsi="楷体" w:eastAsia="楷体_GB2312" w:cs="楷体"/>
          <w:b/>
          <w:kern w:val="0"/>
          <w:sz w:val="32"/>
          <w:szCs w:val="32"/>
        </w:rPr>
      </w:pPr>
      <w:r>
        <w:rPr>
          <w:rFonts w:ascii="楷体_GB2312" w:hAnsi="楷体" w:eastAsia="楷体_GB2312" w:cs="楷体"/>
          <w:b/>
          <w:kern w:val="0"/>
          <w:sz w:val="32"/>
          <w:szCs w:val="32"/>
        </w:rPr>
        <w:t>2</w:t>
      </w:r>
      <w:r>
        <w:rPr>
          <w:rFonts w:hint="eastAsia" w:ascii="楷体_GB2312" w:hAnsi="楷体" w:eastAsia="楷体_GB2312" w:cs="楷体"/>
          <w:b/>
          <w:kern w:val="0"/>
          <w:sz w:val="32"/>
          <w:szCs w:val="32"/>
        </w:rPr>
        <w:t>、</w:t>
      </w:r>
      <w:r>
        <w:rPr>
          <w:rFonts w:ascii="楷体_GB2312" w:hAnsi="楷体" w:eastAsia="楷体_GB2312" w:cs="楷体"/>
          <w:b/>
          <w:kern w:val="0"/>
          <w:sz w:val="32"/>
          <w:szCs w:val="32"/>
        </w:rPr>
        <w:t>B类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东北大学、郑州大学、湖南大学、云南大学、西北农林科技大学、新疆大学</w:t>
      </w:r>
    </w:p>
    <w:p>
      <w:pPr>
        <w:overflowPunct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二、一流学科建设高校学科名单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1.北京交通大学：系统科学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2. 北京工业大学：土木工程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3. 北京科技大学：科学技术史、材料科学与工程、冶金工程、矿业工程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4. 北京化工大学：化学工程与技术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5. 北京邮电大学：信息与通信工程、计算机科学与技术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6. 北京林业大学：风景园林学、林学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7. 北京协和医学院：生物学、生物医学工程、临床医学、药学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8. 北京中医药大学：中医学、中西医结合、中药学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9. 首都师范大学：数学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10. 北京外国语大学：外国语言文学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11. 中国传媒大学：新闻传播学、戏剧与影视学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12. 中央财经大学：应用经济学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13. 对外经济贸易大学：应用经济学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14. 外交学院：政治学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15. 中国人民公安大学：公安学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16. 北京体育大学：体育学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17. 中央音乐学院：音乐与舞蹈学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18. 中国音乐学院：音乐与舞蹈学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19. 中央美术学院：美术学、设计学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20. 中央戏剧学院：戏剧与影视学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21. 中国政法大学：法学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22. 天津工业大学：纺织科学与工程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23. 天津医科大学：临床医学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24. 天津中医药大学：中药学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25. 华北电力大学：能源电力科学与工程（电气工程和动力工程及工程热物理）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26. 河北工业大学：电气工程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27. 太原理工大学：化学工程与技术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28. 内蒙古大学：生物学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29. 辽宁大学：应用经济学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30. 大连海事大学：交通运输工程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31. 延边大学：外国语言文学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32. 东北师范大学：马克思主义理论、世界史、数学、化学、统计学、材料科学与工程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33. 哈尔滨工程大学：船舶与海洋工程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34. 东北农业大学：畜牧学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35. 东北林业大学：林业工程、林学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36. 华东理工大学：化学、材料科学与工程、化学工程与技术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37. 东华大学：纺织科学与工程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38. 上海海洋大学：水产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39. 上海中医药大学：中医学、中药学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40. 上海外国语大学：外国语言文学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41. 上海财经大学：统计学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42. 上海体育学院：体育学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43. 上海音乐学院：音乐与舞蹈学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44. 上海大学：机械工程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45. 苏州大学：材料科学与工程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46. 南京航空航天大学：力学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47. 南京理工大学：兵器科学与技术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48. 中国矿业大学：安全科学与工程、矿业工程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49. 南京邮电大学：电子科学与技术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50. 河海大学：水利工程、环境科学与工程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51. 江南大学：轻工技术与工程、食品科学与工程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52. 南京林业大学：林业工程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53. 南京信息工程大学：大气科学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54. 南京农业大学：作物学、农业资源与环境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55. 南京中医药大学：中药学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56. 中国药科大学：中药学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57. 南京师范大学：地理学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58. 中国美术学院：美术学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59. 安徽大学：材料科学与工程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60. 合肥工业大学：管理科学与工程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61. 福州大学：化学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62. 南昌大学：材料科学与工程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63. 中国石油大学（华东）：石油与天然气工程、地质资源与地质工程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64. 河南大学：生物学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65. 中国地质大学（武汉）：地质学、地质资源与地质工程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66. 武汉理工大学：材料科学与工程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67. 华中农业大学：生物学、园艺学、畜牧学、兽医学、农林经济管理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68. 华中师范大学：政治学、中国语言文学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69. 中南财经政法大学：法学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70. 湖南师范大学：外国语言文学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71. 暨南大学：药学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72. 广州中医药大学：中医学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73. 华南师范大学：物理学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74. 海南大学：作物学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75. 广西大学：土木工程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76. 西南交通大学:交通运输工程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77. 西南石油大学:石油与天然气工程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78. 成都理工大学:地质学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79. 四川农业大学:作物学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80. 成都中医药大学:中药学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81. 西南大学:生物学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82. 西南财经大学:应用经济学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83. 贵州大学:植物保护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84. 西藏大学:生态学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85. 西北大学:地质学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86. 西安电子科技大学:信息与通信工程、计算机科学与技术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87. 长安大学:交通运输工程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88. 陕西师范大学:中国语言文学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89. 青海大学:生态学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90. 宁夏大学:化学工程与技术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91. 石河子大学:化学工程与技术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92. 中国矿业大学（北京）:安全科学与工程、矿业工程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93. 中国石油大学（北京）:石油与天然气工程、地质资源与地质工程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94. 中国地质大学（北京）:地质学、地质资源与地质工程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95. 宁波大学:力学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96. 中国科学院大学:化学、材料科学与工程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97. 第二军医大学:基础医学</w:t>
      </w:r>
    </w:p>
    <w:p>
      <w:pPr>
        <w:overflowPunct w:val="0"/>
        <w:ind w:firstLine="640" w:firstLineChars="20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kern w:val="0"/>
          <w:sz w:val="32"/>
          <w:szCs w:val="32"/>
        </w:rPr>
        <w:t>98. 第四军医大学:临床医学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994"/>
    <w:rsid w:val="007153F3"/>
    <w:rsid w:val="00E35994"/>
    <w:rsid w:val="00FB1653"/>
    <w:rsid w:val="24A97824"/>
    <w:rsid w:val="46ED25DB"/>
    <w:rsid w:val="4E193598"/>
    <w:rsid w:val="50CF4496"/>
    <w:rsid w:val="596F4ABE"/>
    <w:rsid w:val="6A54730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323</Words>
  <Characters>1846</Characters>
  <Lines>15</Lines>
  <Paragraphs>4</Paragraphs>
  <TotalTime>1</TotalTime>
  <ScaleCrop>false</ScaleCrop>
  <LinksUpToDate>false</LinksUpToDate>
  <CharactersWithSpaces>2165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钱冲</cp:lastModifiedBy>
  <dcterms:modified xsi:type="dcterms:W3CDTF">2020-11-17T09:40:30Z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