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附件1              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2020年安阳职业技术学院公开招聘引进高层次人才岗位表</w:t>
      </w:r>
    </w:p>
    <w:tbl>
      <w:tblPr>
        <w:tblStyle w:val="3"/>
        <w:tblW w:w="15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990"/>
        <w:gridCol w:w="915"/>
        <w:gridCol w:w="9665"/>
        <w:gridCol w:w="1500"/>
        <w:gridCol w:w="1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招聘专业（专业学位类别、专业领域名称）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4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专业技术岗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A030503马克思主义中国化研究、A030505思想政治教育</w:t>
            </w:r>
          </w:p>
        </w:tc>
        <w:tc>
          <w:tcPr>
            <w:tcW w:w="15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研究生学历，硕士及以上学位，硕士年龄在35周岁以下，博士年龄在45周岁以下，硕士毕业生须是我国“985”“211”“双一流”学校（含学科）院校，本硕专业一致或相近，本科学历须为全日制。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A040303体育教育训练学、0452体育硕士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A0812计算机科学与技术、085211计算机技术、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0810信息与通信工程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A081404供热、供燃气、通风及空调工程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080801电机与电器、A080802电力系统及其自动化、A080804电力电子与电力传动、A080805电工理论与新技术、A081101控制理论与控制工程、A081102检测技术与自动化装置、A081104模式识别与智能系统、085203仪器仪表工程、085207电气工程、085208电子与通信工程、085209集成电路工程、085210控制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本科专业须为电气类、电子类专业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宋体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A082303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交通运输规划与管理、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A082304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载运工具运用工程、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A080204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车辆工程、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085222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交通运输工程、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085234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车辆工程、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085240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物流工程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A0825航空宇航科学与技术、085232航空工程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宋体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A1001基础医学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、A1002临床医学、1051临床医学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A1005中医学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A1011护理学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、1054护理硕士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105107影像医学与核医学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A1201管理科学与工程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A130501设计艺术学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、135108艺术设计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注：1、35周岁是指1985年1月1日及以后出生；45周岁是指1975年1月1日及以后出生。2、参考教育部有关专业目录。3、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全日制硕士研究生试用期满后聘在十一级岗。</w:t>
      </w:r>
    </w:p>
    <w:p/>
    <w:sectPr>
      <w:pgSz w:w="16838" w:h="11906" w:orient="landscape"/>
      <w:pgMar w:top="1440" w:right="1080" w:bottom="861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73651"/>
    <w:rsid w:val="019F7B90"/>
    <w:rsid w:val="07770904"/>
    <w:rsid w:val="11A80D49"/>
    <w:rsid w:val="1FAB25DA"/>
    <w:rsid w:val="2C2C2608"/>
    <w:rsid w:val="32173651"/>
    <w:rsid w:val="4BE511D3"/>
    <w:rsid w:val="513B4165"/>
    <w:rsid w:val="53B47E68"/>
    <w:rsid w:val="5FCC5B66"/>
    <w:rsid w:val="64BA3BAA"/>
    <w:rsid w:val="6F157EFB"/>
    <w:rsid w:val="7748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2020-10-19T09:18:00Z</dcterms:created>
  <dc:creator>卜</dc:creator>
  <cp:lastModifiedBy>卜</cp:lastModifiedBy>
  <cp:lastPrinted>2020-10-21T09:04:00Z</cp:lastPrinted>
  <dcterms:modified xsi:type="dcterms:W3CDTF">2020-10-22T09:03:54Z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